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60" w:lineRule="exact"/>
        <w:rPr>
          <w:rFonts w:ascii="黑体" w:hAnsi="黑体" w:eastAsia="黑体"/>
          <w:b w:val="0"/>
          <w:sz w:val="28"/>
          <w:szCs w:val="28"/>
        </w:rPr>
      </w:pPr>
      <w:r>
        <w:rPr>
          <w:rFonts w:hint="eastAsia" w:ascii="黑体" w:hAnsi="黑体" w:eastAsia="黑体"/>
          <w:b w:val="0"/>
          <w:sz w:val="28"/>
          <w:szCs w:val="28"/>
        </w:rPr>
        <w:t>附件1</w:t>
      </w:r>
    </w:p>
    <w:p>
      <w:pPr>
        <w:spacing w:line="480" w:lineRule="exact"/>
        <w:jc w:val="center"/>
        <w:rPr>
          <w:rFonts w:ascii="Times New Roman" w:hAnsi="Times New Roman" w:eastAsia="仿宋_GB2312"/>
          <w:sz w:val="36"/>
          <w:szCs w:val="36"/>
        </w:rPr>
      </w:pPr>
      <w:bookmarkStart w:id="0" w:name="_GoBack"/>
      <w:r>
        <w:rPr>
          <w:rFonts w:hint="eastAsia" w:ascii="Times New Roman" w:hAnsi="Times New Roman" w:eastAsia="仿宋_GB2312"/>
          <w:sz w:val="36"/>
          <w:szCs w:val="36"/>
        </w:rPr>
        <w:t>各产品统计要求</w:t>
      </w:r>
    </w:p>
    <w:bookmarkEnd w:id="0"/>
    <w:p>
      <w:pPr>
        <w:spacing w:line="480" w:lineRule="exact"/>
        <w:jc w:val="center"/>
        <w:rPr>
          <w:rFonts w:ascii="Times New Roman" w:hAnsi="Times New Roman"/>
          <w:sz w:val="36"/>
          <w:szCs w:val="36"/>
        </w:rPr>
      </w:pPr>
    </w:p>
    <w:p>
      <w:pPr>
        <w:spacing w:line="480" w:lineRule="exact"/>
        <w:ind w:firstLine="594" w:firstLineChars="198"/>
        <w:rPr>
          <w:rFonts w:ascii="Times New Roman" w:hAnsi="Times New Roman" w:eastAsia="黑体"/>
          <w:b w:val="0"/>
          <w:sz w:val="30"/>
          <w:szCs w:val="30"/>
        </w:rPr>
      </w:pPr>
      <w:r>
        <w:rPr>
          <w:rFonts w:hint="eastAsia" w:ascii="Times New Roman" w:hAnsi="Times New Roman" w:eastAsia="黑体"/>
          <w:b w:val="0"/>
          <w:sz w:val="30"/>
          <w:szCs w:val="30"/>
        </w:rPr>
        <w:t>一、原油加工</w:t>
      </w:r>
    </w:p>
    <w:p>
      <w:pPr>
        <w:spacing w:line="480" w:lineRule="exact"/>
        <w:ind w:firstLine="600" w:firstLineChars="200"/>
        <w:rPr>
          <w:rFonts w:ascii="Times New Roman" w:hAnsi="Times New Roman" w:eastAsia="仿宋"/>
          <w:b w:val="0"/>
          <w:sz w:val="30"/>
          <w:szCs w:val="30"/>
        </w:rPr>
      </w:pPr>
      <w:r>
        <w:rPr>
          <w:rFonts w:hint="eastAsia" w:ascii="Times New Roman" w:hAnsi="Times New Roman" w:eastAsia="仿宋"/>
          <w:b w:val="0"/>
          <w:sz w:val="30"/>
          <w:szCs w:val="30"/>
        </w:rPr>
        <w:t>统计生产企业报告期内吨原油加工单位能量因数耗能和用电量（见表1）。统计范围和计算方法按照国标《炼油单位产品能源消耗限额》（GB 30251）。企业排名以单位能量因数耗能为主要参考指标进行。</w:t>
      </w:r>
    </w:p>
    <w:p>
      <w:pPr>
        <w:jc w:val="center"/>
        <w:rPr>
          <w:rFonts w:ascii="Times New Roman" w:hAnsi="Times New Roman" w:eastAsia="仿宋"/>
          <w:b w:val="0"/>
          <w:sz w:val="24"/>
          <w:szCs w:val="24"/>
        </w:rPr>
      </w:pPr>
      <w:r>
        <w:rPr>
          <w:rFonts w:hint="eastAsia" w:ascii="Times New Roman" w:hAnsi="Times New Roman" w:eastAsia="仿宋"/>
          <w:b w:val="0"/>
          <w:sz w:val="24"/>
          <w:szCs w:val="24"/>
        </w:rPr>
        <w:t>表1 原油加工单位能量因数耗能和用电量统计表</w:t>
      </w:r>
    </w:p>
    <w:p>
      <w:pPr>
        <w:rPr>
          <w:rFonts w:ascii="Times New Roman" w:hAnsi="Times New Roman" w:eastAsia="仿宋"/>
          <w:b w:val="0"/>
          <w:sz w:val="24"/>
          <w:szCs w:val="24"/>
        </w:rPr>
      </w:pPr>
      <w:r>
        <w:rPr>
          <w:rFonts w:hint="eastAsia" w:ascii="Times New Roman" w:hAnsi="Times New Roman" w:eastAsia="仿宋"/>
          <w:b w:val="0"/>
          <w:sz w:val="24"/>
          <w:szCs w:val="24"/>
        </w:rPr>
        <w:t>单位：</w:t>
      </w:r>
      <w:r>
        <w:rPr>
          <w:rFonts w:hint="eastAsia" w:ascii="Times New Roman" w:hAnsi="Times New Roman" w:eastAsia="仿宋"/>
          <w:b w:val="0"/>
          <w:sz w:val="24"/>
          <w:szCs w:val="24"/>
          <w:u w:val="single"/>
        </w:rPr>
        <w:t xml:space="preserve">×××企业      </w:t>
      </w:r>
      <w:r>
        <w:rPr>
          <w:rFonts w:hint="eastAsia" w:ascii="Times New Roman" w:hAnsi="Times New Roman" w:eastAsia="仿宋"/>
          <w:b w:val="0"/>
          <w:sz w:val="24"/>
          <w:szCs w:val="24"/>
        </w:rPr>
        <w:t>产能： 报告期：2022年1月1日—12月31日</w:t>
      </w:r>
    </w:p>
    <w:tbl>
      <w:tblPr>
        <w:tblStyle w:val="4"/>
        <w:tblW w:w="90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8"/>
        <w:gridCol w:w="2700"/>
        <w:gridCol w:w="2520"/>
        <w:gridCol w:w="15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vAlign w:val="center"/>
          </w:tcPr>
          <w:p>
            <w:pPr>
              <w:jc w:val="center"/>
              <w:rPr>
                <w:rFonts w:ascii="Times New Roman" w:hAnsi="Times New Roman" w:eastAsia="仿宋"/>
                <w:b w:val="0"/>
                <w:sz w:val="24"/>
                <w:szCs w:val="24"/>
              </w:rPr>
            </w:pPr>
            <w:r>
              <w:rPr>
                <w:rFonts w:hint="eastAsia" w:ascii="Times New Roman" w:hAnsi="Times New Roman" w:eastAsia="仿宋"/>
                <w:b w:val="0"/>
                <w:sz w:val="24"/>
                <w:szCs w:val="24"/>
              </w:rPr>
              <w:t>行业</w:t>
            </w:r>
          </w:p>
        </w:tc>
        <w:tc>
          <w:tcPr>
            <w:tcW w:w="2700" w:type="dxa"/>
            <w:vAlign w:val="center"/>
          </w:tcPr>
          <w:p>
            <w:pPr>
              <w:jc w:val="center"/>
              <w:rPr>
                <w:rFonts w:ascii="Times New Roman" w:hAnsi="Times New Roman" w:eastAsia="仿宋"/>
                <w:b w:val="0"/>
                <w:sz w:val="24"/>
                <w:szCs w:val="24"/>
              </w:rPr>
            </w:pPr>
            <w:r>
              <w:rPr>
                <w:rFonts w:hint="eastAsia" w:ascii="Times New Roman" w:hAnsi="Times New Roman" w:eastAsia="仿宋"/>
                <w:b w:val="0"/>
                <w:sz w:val="24"/>
                <w:szCs w:val="24"/>
              </w:rPr>
              <w:t>单位能量因数耗能</w:t>
            </w:r>
          </w:p>
          <w:p>
            <w:pPr>
              <w:jc w:val="center"/>
              <w:rPr>
                <w:rFonts w:ascii="Times New Roman" w:hAnsi="Times New Roman" w:eastAsia="仿宋"/>
                <w:b w:val="0"/>
                <w:sz w:val="24"/>
                <w:szCs w:val="24"/>
              </w:rPr>
            </w:pPr>
            <w:r>
              <w:rPr>
                <w:rFonts w:hint="eastAsia" w:ascii="Times New Roman" w:hAnsi="Times New Roman" w:eastAsia="仿宋"/>
                <w:b w:val="0"/>
                <w:sz w:val="24"/>
                <w:szCs w:val="24"/>
              </w:rPr>
              <w:t>（千克标油</w:t>
            </w:r>
            <w:r>
              <w:rPr>
                <w:rFonts w:ascii="Times New Roman" w:hAnsi="Times New Roman" w:eastAsia="仿宋"/>
                <w:b w:val="0"/>
                <w:sz w:val="24"/>
                <w:szCs w:val="24"/>
              </w:rPr>
              <w:t>/吨·因数</w:t>
            </w:r>
            <w:r>
              <w:rPr>
                <w:rFonts w:hint="eastAsia" w:ascii="Times New Roman" w:hAnsi="Times New Roman" w:eastAsia="仿宋"/>
                <w:b w:val="0"/>
                <w:sz w:val="24"/>
                <w:szCs w:val="24"/>
              </w:rPr>
              <w:t>）</w:t>
            </w:r>
          </w:p>
        </w:tc>
        <w:tc>
          <w:tcPr>
            <w:tcW w:w="2520" w:type="dxa"/>
            <w:vAlign w:val="center"/>
          </w:tcPr>
          <w:p>
            <w:pPr>
              <w:jc w:val="center"/>
              <w:rPr>
                <w:rFonts w:ascii="Times New Roman" w:hAnsi="Times New Roman" w:eastAsia="仿宋"/>
                <w:b w:val="0"/>
                <w:sz w:val="24"/>
                <w:szCs w:val="24"/>
              </w:rPr>
            </w:pPr>
            <w:r>
              <w:rPr>
                <w:rFonts w:hint="eastAsia" w:ascii="Times New Roman" w:hAnsi="Times New Roman" w:eastAsia="仿宋"/>
                <w:b w:val="0"/>
                <w:sz w:val="24"/>
                <w:szCs w:val="24"/>
              </w:rPr>
              <w:t>吨原油加工量电耗</w:t>
            </w:r>
          </w:p>
          <w:p>
            <w:pPr>
              <w:jc w:val="center"/>
              <w:rPr>
                <w:rFonts w:ascii="Times New Roman" w:hAnsi="Times New Roman" w:eastAsia="仿宋"/>
                <w:b w:val="0"/>
                <w:sz w:val="24"/>
                <w:szCs w:val="24"/>
              </w:rPr>
            </w:pPr>
            <w:r>
              <w:rPr>
                <w:rFonts w:hint="eastAsia" w:ascii="Times New Roman" w:hAnsi="Times New Roman" w:eastAsia="仿宋"/>
                <w:b w:val="0"/>
                <w:sz w:val="24"/>
                <w:szCs w:val="24"/>
              </w:rPr>
              <w:t>（千瓦时）</w:t>
            </w:r>
          </w:p>
        </w:tc>
        <w:tc>
          <w:tcPr>
            <w:tcW w:w="1512" w:type="dxa"/>
            <w:vAlign w:val="center"/>
          </w:tcPr>
          <w:p>
            <w:pPr>
              <w:jc w:val="center"/>
              <w:rPr>
                <w:rFonts w:ascii="Times New Roman" w:hAnsi="Times New Roman" w:eastAsia="仿宋"/>
                <w:b w:val="0"/>
                <w:sz w:val="24"/>
                <w:szCs w:val="24"/>
              </w:rPr>
            </w:pPr>
            <w:r>
              <w:rPr>
                <w:rFonts w:hint="eastAsia" w:ascii="Times New Roman" w:hAnsi="Times New Roman" w:eastAsia="仿宋"/>
                <w:b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vAlign w:val="center"/>
          </w:tcPr>
          <w:p>
            <w:pPr>
              <w:jc w:val="center"/>
              <w:rPr>
                <w:rFonts w:ascii="Times New Roman" w:hAnsi="Times New Roman" w:eastAsia="仿宋"/>
                <w:b w:val="0"/>
                <w:sz w:val="24"/>
                <w:szCs w:val="24"/>
              </w:rPr>
            </w:pPr>
            <w:r>
              <w:rPr>
                <w:rFonts w:hint="eastAsia" w:ascii="Times New Roman" w:hAnsi="Times New Roman" w:eastAsia="仿宋"/>
                <w:b w:val="0"/>
                <w:sz w:val="24"/>
                <w:szCs w:val="24"/>
              </w:rPr>
              <w:t>原油加工</w:t>
            </w:r>
          </w:p>
        </w:tc>
        <w:tc>
          <w:tcPr>
            <w:tcW w:w="2700" w:type="dxa"/>
            <w:vAlign w:val="center"/>
          </w:tcPr>
          <w:p>
            <w:pPr>
              <w:jc w:val="center"/>
              <w:rPr>
                <w:rFonts w:ascii="Times New Roman" w:hAnsi="Times New Roman" w:eastAsia="仿宋"/>
                <w:b w:val="0"/>
                <w:sz w:val="24"/>
                <w:szCs w:val="24"/>
              </w:rPr>
            </w:pPr>
          </w:p>
        </w:tc>
        <w:tc>
          <w:tcPr>
            <w:tcW w:w="2520" w:type="dxa"/>
            <w:vAlign w:val="center"/>
          </w:tcPr>
          <w:p>
            <w:pPr>
              <w:jc w:val="center"/>
              <w:rPr>
                <w:rFonts w:ascii="Times New Roman" w:hAnsi="Times New Roman" w:eastAsia="仿宋"/>
                <w:b w:val="0"/>
                <w:sz w:val="24"/>
                <w:szCs w:val="24"/>
              </w:rPr>
            </w:pPr>
          </w:p>
        </w:tc>
        <w:tc>
          <w:tcPr>
            <w:tcW w:w="1512" w:type="dxa"/>
            <w:vAlign w:val="center"/>
          </w:tcPr>
          <w:p>
            <w:pPr>
              <w:jc w:val="center"/>
              <w:rPr>
                <w:rFonts w:ascii="Times New Roman" w:hAnsi="Times New Roman" w:eastAsia="仿宋"/>
                <w:b w:val="0"/>
                <w:sz w:val="24"/>
                <w:szCs w:val="24"/>
              </w:rPr>
            </w:pPr>
          </w:p>
          <w:p>
            <w:pPr>
              <w:jc w:val="center"/>
              <w:rPr>
                <w:rFonts w:ascii="Times New Roman" w:hAnsi="Times New Roman" w:eastAsia="仿宋"/>
                <w:b w:val="0"/>
                <w:sz w:val="24"/>
                <w:szCs w:val="24"/>
              </w:rPr>
            </w:pPr>
          </w:p>
        </w:tc>
      </w:tr>
    </w:tbl>
    <w:p>
      <w:pPr>
        <w:rPr>
          <w:rFonts w:ascii="Times New Roman" w:hAnsi="Times New Roman" w:eastAsia="仿宋"/>
          <w:b w:val="0"/>
          <w:sz w:val="24"/>
          <w:szCs w:val="24"/>
          <w:u w:val="single"/>
        </w:rPr>
      </w:pPr>
      <w:r>
        <w:rPr>
          <w:rFonts w:hint="eastAsia" w:ascii="Times New Roman" w:hAnsi="Times New Roman" w:eastAsia="仿宋"/>
          <w:b w:val="0"/>
          <w:sz w:val="24"/>
          <w:szCs w:val="24"/>
        </w:rPr>
        <w:t>填报人：   联系电话：   填报日期：</w:t>
      </w:r>
    </w:p>
    <w:p>
      <w:pPr>
        <w:spacing w:line="480" w:lineRule="exact"/>
        <w:ind w:firstLine="600" w:firstLineChars="200"/>
        <w:rPr>
          <w:rFonts w:ascii="Times New Roman" w:hAnsi="Times New Roman" w:eastAsia="黑体"/>
          <w:b w:val="0"/>
          <w:sz w:val="30"/>
          <w:szCs w:val="30"/>
        </w:rPr>
      </w:pPr>
    </w:p>
    <w:p>
      <w:pPr>
        <w:spacing w:line="480" w:lineRule="exact"/>
        <w:ind w:firstLine="600" w:firstLineChars="200"/>
        <w:rPr>
          <w:rFonts w:ascii="Times New Roman" w:hAnsi="Times New Roman" w:eastAsia="黑体"/>
          <w:b w:val="0"/>
          <w:sz w:val="30"/>
          <w:szCs w:val="30"/>
        </w:rPr>
      </w:pPr>
      <w:r>
        <w:rPr>
          <w:rFonts w:hint="eastAsia" w:ascii="Times New Roman" w:hAnsi="Times New Roman" w:eastAsia="黑体"/>
          <w:b w:val="0"/>
          <w:sz w:val="30"/>
          <w:szCs w:val="30"/>
        </w:rPr>
        <w:t>二、乙烯</w:t>
      </w:r>
    </w:p>
    <w:p>
      <w:pPr>
        <w:spacing w:line="480" w:lineRule="exact"/>
        <w:ind w:firstLine="600" w:firstLineChars="200"/>
        <w:rPr>
          <w:rFonts w:ascii="Times New Roman" w:hAnsi="Times New Roman" w:eastAsia="仿宋"/>
          <w:b w:val="0"/>
          <w:sz w:val="30"/>
          <w:szCs w:val="30"/>
        </w:rPr>
      </w:pPr>
      <w:r>
        <w:rPr>
          <w:rFonts w:hint="eastAsia" w:ascii="Times New Roman" w:hAnsi="Times New Roman" w:eastAsia="仿宋"/>
          <w:b w:val="0"/>
          <w:sz w:val="30"/>
          <w:szCs w:val="30"/>
        </w:rPr>
        <w:t>统计生产企业报告期内吨乙烯产品综合能源消耗量和用电量（见表2）。统计范围和计算方法</w:t>
      </w:r>
      <w:r>
        <w:rPr>
          <w:rFonts w:hint="eastAsia" w:ascii="Times New Roman" w:hAnsi="Times New Roman" w:eastAsia="仿宋"/>
          <w:b w:val="0"/>
          <w:sz w:val="28"/>
          <w:szCs w:val="28"/>
        </w:rPr>
        <w:t>按照《</w:t>
      </w:r>
      <w:r>
        <w:rPr>
          <w:rFonts w:hint="eastAsia" w:ascii="Times New Roman" w:hAnsi="Times New Roman" w:eastAsia="仿宋"/>
          <w:b w:val="0"/>
          <w:sz w:val="30"/>
          <w:szCs w:val="30"/>
        </w:rPr>
        <w:t>乙烯装置单位产品能源消耗限额</w:t>
      </w:r>
      <w:r>
        <w:rPr>
          <w:rFonts w:hint="eastAsia" w:ascii="Times New Roman" w:hAnsi="Times New Roman" w:eastAsia="仿宋"/>
          <w:b w:val="0"/>
          <w:sz w:val="28"/>
          <w:szCs w:val="28"/>
        </w:rPr>
        <w:t>》（</w:t>
      </w:r>
      <w:r>
        <w:rPr>
          <w:rFonts w:hint="eastAsia" w:ascii="Times New Roman" w:hAnsi="Times New Roman" w:eastAsia="仿宋"/>
          <w:b w:val="0"/>
          <w:sz w:val="30"/>
          <w:szCs w:val="30"/>
        </w:rPr>
        <w:t>GB 30250）</w:t>
      </w:r>
      <w:r>
        <w:rPr>
          <w:rFonts w:hint="eastAsia" w:ascii="Times New Roman" w:hAnsi="Times New Roman" w:eastAsia="仿宋"/>
          <w:b w:val="0"/>
          <w:sz w:val="28"/>
          <w:szCs w:val="28"/>
        </w:rPr>
        <w:t>。</w:t>
      </w:r>
      <w:r>
        <w:rPr>
          <w:rFonts w:hint="eastAsia" w:ascii="Times New Roman" w:hAnsi="Times New Roman" w:eastAsia="仿宋"/>
          <w:b w:val="0"/>
          <w:sz w:val="30"/>
          <w:szCs w:val="30"/>
        </w:rPr>
        <w:t>企业排名以单位产品综合能耗为主要参考指标进行。</w:t>
      </w:r>
    </w:p>
    <w:p>
      <w:pPr>
        <w:jc w:val="center"/>
        <w:rPr>
          <w:rFonts w:ascii="Times New Roman" w:hAnsi="Times New Roman" w:eastAsia="仿宋"/>
          <w:b w:val="0"/>
          <w:sz w:val="24"/>
          <w:szCs w:val="24"/>
        </w:rPr>
      </w:pPr>
      <w:r>
        <w:rPr>
          <w:rFonts w:hint="eastAsia" w:ascii="Times New Roman" w:hAnsi="Times New Roman" w:eastAsia="仿宋"/>
          <w:b w:val="0"/>
          <w:sz w:val="24"/>
          <w:szCs w:val="24"/>
        </w:rPr>
        <w:t>表2 乙烯综合能源消耗量和用电量统计表</w:t>
      </w:r>
    </w:p>
    <w:p>
      <w:pPr>
        <w:rPr>
          <w:rFonts w:ascii="Times New Roman" w:hAnsi="Times New Roman" w:eastAsia="仿宋"/>
          <w:b w:val="0"/>
          <w:sz w:val="24"/>
          <w:szCs w:val="24"/>
        </w:rPr>
      </w:pPr>
      <w:r>
        <w:rPr>
          <w:rFonts w:hint="eastAsia" w:ascii="Times New Roman" w:hAnsi="Times New Roman" w:eastAsia="仿宋"/>
          <w:b w:val="0"/>
          <w:sz w:val="24"/>
          <w:szCs w:val="24"/>
        </w:rPr>
        <w:t>单位：</w:t>
      </w:r>
      <w:r>
        <w:rPr>
          <w:rFonts w:hint="eastAsia" w:ascii="Times New Roman" w:hAnsi="Times New Roman" w:eastAsia="仿宋"/>
          <w:b w:val="0"/>
          <w:sz w:val="24"/>
          <w:szCs w:val="24"/>
          <w:u w:val="single"/>
        </w:rPr>
        <w:t xml:space="preserve">×××企业          </w:t>
      </w:r>
      <w:r>
        <w:rPr>
          <w:rFonts w:hint="eastAsia" w:ascii="Times New Roman" w:hAnsi="Times New Roman" w:eastAsia="仿宋"/>
          <w:b w:val="0"/>
          <w:sz w:val="24"/>
          <w:szCs w:val="24"/>
        </w:rPr>
        <w:t xml:space="preserve">         报告期：2022年1月1日—12月31日</w:t>
      </w:r>
    </w:p>
    <w:tbl>
      <w:tblPr>
        <w:tblStyle w:val="4"/>
        <w:tblW w:w="90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8"/>
        <w:gridCol w:w="2700"/>
        <w:gridCol w:w="2520"/>
        <w:gridCol w:w="15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268" w:type="dxa"/>
            <w:vAlign w:val="center"/>
          </w:tcPr>
          <w:p>
            <w:pPr>
              <w:jc w:val="center"/>
              <w:rPr>
                <w:rFonts w:ascii="Times New Roman" w:hAnsi="Times New Roman" w:eastAsia="仿宋"/>
                <w:b w:val="0"/>
                <w:sz w:val="24"/>
                <w:szCs w:val="24"/>
              </w:rPr>
            </w:pPr>
            <w:r>
              <w:rPr>
                <w:rFonts w:hint="eastAsia" w:ascii="Times New Roman" w:hAnsi="Times New Roman" w:eastAsia="仿宋"/>
                <w:b w:val="0"/>
                <w:sz w:val="24"/>
                <w:szCs w:val="24"/>
              </w:rPr>
              <w:t>产品</w:t>
            </w:r>
          </w:p>
        </w:tc>
        <w:tc>
          <w:tcPr>
            <w:tcW w:w="2700" w:type="dxa"/>
            <w:vAlign w:val="center"/>
          </w:tcPr>
          <w:p>
            <w:pPr>
              <w:jc w:val="center"/>
              <w:rPr>
                <w:rFonts w:ascii="Times New Roman" w:hAnsi="Times New Roman" w:eastAsia="仿宋"/>
                <w:b w:val="0"/>
                <w:sz w:val="24"/>
                <w:szCs w:val="24"/>
              </w:rPr>
            </w:pPr>
            <w:r>
              <w:rPr>
                <w:rFonts w:hint="eastAsia" w:ascii="Times New Roman" w:hAnsi="Times New Roman" w:eastAsia="仿宋"/>
                <w:b w:val="0"/>
                <w:sz w:val="24"/>
                <w:szCs w:val="24"/>
              </w:rPr>
              <w:t>单位乙烯综合能耗</w:t>
            </w:r>
          </w:p>
          <w:p>
            <w:pPr>
              <w:jc w:val="center"/>
              <w:rPr>
                <w:rFonts w:ascii="Times New Roman" w:hAnsi="Times New Roman" w:eastAsia="仿宋"/>
                <w:b w:val="0"/>
                <w:sz w:val="24"/>
                <w:szCs w:val="24"/>
              </w:rPr>
            </w:pPr>
            <w:r>
              <w:rPr>
                <w:rFonts w:hint="eastAsia" w:ascii="Times New Roman" w:hAnsi="Times New Roman" w:eastAsia="仿宋"/>
                <w:b w:val="0"/>
                <w:sz w:val="24"/>
                <w:szCs w:val="24"/>
              </w:rPr>
              <w:t>（千克标油</w:t>
            </w:r>
            <w:r>
              <w:rPr>
                <w:rFonts w:ascii="Times New Roman" w:hAnsi="Times New Roman" w:eastAsia="仿宋"/>
                <w:b w:val="0"/>
                <w:sz w:val="24"/>
                <w:szCs w:val="24"/>
              </w:rPr>
              <w:t>/吨</w:t>
            </w:r>
            <w:r>
              <w:rPr>
                <w:rFonts w:hint="eastAsia" w:ascii="Times New Roman" w:hAnsi="Times New Roman" w:eastAsia="仿宋"/>
                <w:b w:val="0"/>
                <w:sz w:val="24"/>
                <w:szCs w:val="24"/>
              </w:rPr>
              <w:t>）</w:t>
            </w:r>
          </w:p>
        </w:tc>
        <w:tc>
          <w:tcPr>
            <w:tcW w:w="2520" w:type="dxa"/>
            <w:vAlign w:val="center"/>
          </w:tcPr>
          <w:p>
            <w:pPr>
              <w:jc w:val="center"/>
              <w:rPr>
                <w:rFonts w:ascii="Times New Roman" w:hAnsi="Times New Roman" w:eastAsia="仿宋"/>
                <w:b w:val="0"/>
                <w:sz w:val="24"/>
                <w:szCs w:val="24"/>
              </w:rPr>
            </w:pPr>
            <w:r>
              <w:rPr>
                <w:rFonts w:hint="eastAsia" w:ascii="Times New Roman" w:hAnsi="Times New Roman" w:eastAsia="仿宋"/>
                <w:b w:val="0"/>
                <w:sz w:val="24"/>
                <w:szCs w:val="24"/>
              </w:rPr>
              <w:t>单位乙烯电耗</w:t>
            </w:r>
          </w:p>
          <w:p>
            <w:pPr>
              <w:jc w:val="center"/>
              <w:rPr>
                <w:rFonts w:ascii="Times New Roman" w:hAnsi="Times New Roman" w:eastAsia="仿宋"/>
                <w:b w:val="0"/>
                <w:sz w:val="24"/>
                <w:szCs w:val="24"/>
              </w:rPr>
            </w:pPr>
            <w:r>
              <w:rPr>
                <w:rFonts w:hint="eastAsia" w:ascii="Times New Roman" w:hAnsi="Times New Roman" w:eastAsia="仿宋"/>
                <w:b w:val="0"/>
                <w:sz w:val="24"/>
                <w:szCs w:val="24"/>
              </w:rPr>
              <w:t>（千瓦时/吨）</w:t>
            </w:r>
          </w:p>
        </w:tc>
        <w:tc>
          <w:tcPr>
            <w:tcW w:w="1512" w:type="dxa"/>
            <w:vAlign w:val="center"/>
          </w:tcPr>
          <w:p>
            <w:pPr>
              <w:jc w:val="center"/>
              <w:rPr>
                <w:rFonts w:ascii="Times New Roman" w:hAnsi="Times New Roman" w:eastAsia="仿宋"/>
                <w:b w:val="0"/>
                <w:sz w:val="24"/>
                <w:szCs w:val="24"/>
              </w:rPr>
            </w:pPr>
            <w:r>
              <w:rPr>
                <w:rFonts w:hint="eastAsia" w:ascii="Times New Roman" w:hAnsi="Times New Roman" w:eastAsia="仿宋"/>
                <w:b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268" w:type="dxa"/>
            <w:vAlign w:val="center"/>
          </w:tcPr>
          <w:p>
            <w:pPr>
              <w:jc w:val="center"/>
              <w:rPr>
                <w:rFonts w:ascii="Times New Roman" w:hAnsi="Times New Roman" w:eastAsia="仿宋"/>
                <w:b w:val="0"/>
                <w:sz w:val="24"/>
                <w:szCs w:val="24"/>
              </w:rPr>
            </w:pPr>
            <w:r>
              <w:rPr>
                <w:rFonts w:hint="eastAsia" w:ascii="Times New Roman" w:hAnsi="Times New Roman" w:eastAsia="仿宋"/>
                <w:b w:val="0"/>
                <w:sz w:val="24"/>
                <w:szCs w:val="24"/>
              </w:rPr>
              <w:t>以石脑油为主要原料制乙烯</w:t>
            </w:r>
          </w:p>
        </w:tc>
        <w:tc>
          <w:tcPr>
            <w:tcW w:w="2700" w:type="dxa"/>
            <w:vAlign w:val="center"/>
          </w:tcPr>
          <w:p>
            <w:pPr>
              <w:jc w:val="center"/>
              <w:rPr>
                <w:rFonts w:ascii="Times New Roman" w:hAnsi="Times New Roman" w:eastAsia="仿宋"/>
                <w:b w:val="0"/>
                <w:sz w:val="24"/>
                <w:szCs w:val="24"/>
              </w:rPr>
            </w:pPr>
          </w:p>
        </w:tc>
        <w:tc>
          <w:tcPr>
            <w:tcW w:w="2520" w:type="dxa"/>
            <w:vAlign w:val="center"/>
          </w:tcPr>
          <w:p>
            <w:pPr>
              <w:jc w:val="center"/>
              <w:rPr>
                <w:rFonts w:ascii="Times New Roman" w:hAnsi="Times New Roman" w:eastAsia="仿宋"/>
                <w:b w:val="0"/>
                <w:sz w:val="24"/>
                <w:szCs w:val="24"/>
              </w:rPr>
            </w:pPr>
          </w:p>
        </w:tc>
        <w:tc>
          <w:tcPr>
            <w:tcW w:w="1512" w:type="dxa"/>
            <w:vAlign w:val="center"/>
          </w:tcPr>
          <w:p>
            <w:pPr>
              <w:jc w:val="center"/>
              <w:rPr>
                <w:rFonts w:ascii="Times New Roman" w:hAnsi="Times New Roman" w:eastAsia="仿宋"/>
                <w:b w:val="0"/>
                <w:sz w:val="24"/>
                <w:szCs w:val="24"/>
              </w:rPr>
            </w:pPr>
          </w:p>
          <w:p>
            <w:pPr>
              <w:jc w:val="center"/>
              <w:rPr>
                <w:rFonts w:ascii="Times New Roman" w:hAnsi="Times New Roman" w:eastAsia="仿宋"/>
                <w:b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2268" w:type="dxa"/>
            <w:vAlign w:val="center"/>
          </w:tcPr>
          <w:p>
            <w:pPr>
              <w:jc w:val="center"/>
              <w:rPr>
                <w:rFonts w:ascii="Times New Roman" w:hAnsi="Times New Roman" w:eastAsia="仿宋"/>
                <w:b w:val="0"/>
                <w:sz w:val="24"/>
                <w:szCs w:val="24"/>
              </w:rPr>
            </w:pPr>
            <w:r>
              <w:rPr>
                <w:rFonts w:hint="eastAsia" w:ascii="Times New Roman" w:hAnsi="Times New Roman" w:eastAsia="仿宋"/>
                <w:b w:val="0"/>
                <w:sz w:val="24"/>
                <w:szCs w:val="24"/>
              </w:rPr>
              <w:t>以乙烷为原料制乙烯</w:t>
            </w:r>
          </w:p>
        </w:tc>
        <w:tc>
          <w:tcPr>
            <w:tcW w:w="2700" w:type="dxa"/>
            <w:vAlign w:val="center"/>
          </w:tcPr>
          <w:p>
            <w:pPr>
              <w:jc w:val="center"/>
              <w:rPr>
                <w:rFonts w:ascii="Times New Roman" w:hAnsi="Times New Roman" w:eastAsia="仿宋"/>
                <w:b w:val="0"/>
                <w:sz w:val="24"/>
                <w:szCs w:val="24"/>
              </w:rPr>
            </w:pPr>
          </w:p>
        </w:tc>
        <w:tc>
          <w:tcPr>
            <w:tcW w:w="2520" w:type="dxa"/>
            <w:vAlign w:val="center"/>
          </w:tcPr>
          <w:p>
            <w:pPr>
              <w:jc w:val="center"/>
              <w:rPr>
                <w:rFonts w:ascii="Times New Roman" w:hAnsi="Times New Roman" w:eastAsia="仿宋"/>
                <w:b w:val="0"/>
                <w:sz w:val="24"/>
                <w:szCs w:val="24"/>
              </w:rPr>
            </w:pPr>
          </w:p>
        </w:tc>
        <w:tc>
          <w:tcPr>
            <w:tcW w:w="1512" w:type="dxa"/>
            <w:vAlign w:val="center"/>
          </w:tcPr>
          <w:p>
            <w:pPr>
              <w:jc w:val="center"/>
              <w:rPr>
                <w:rFonts w:ascii="Times New Roman" w:hAnsi="Times New Roman" w:eastAsia="仿宋"/>
                <w:b w:val="0"/>
                <w:sz w:val="24"/>
                <w:szCs w:val="24"/>
              </w:rPr>
            </w:pPr>
          </w:p>
        </w:tc>
      </w:tr>
    </w:tbl>
    <w:p>
      <w:pPr>
        <w:rPr>
          <w:rFonts w:ascii="Times New Roman" w:hAnsi="Times New Roman" w:eastAsia="仿宋"/>
          <w:b w:val="0"/>
          <w:sz w:val="24"/>
          <w:szCs w:val="24"/>
          <w:u w:val="single"/>
        </w:rPr>
      </w:pPr>
      <w:r>
        <w:rPr>
          <w:rFonts w:hint="eastAsia" w:ascii="Times New Roman" w:hAnsi="Times New Roman" w:eastAsia="仿宋"/>
          <w:b w:val="0"/>
          <w:sz w:val="24"/>
          <w:szCs w:val="24"/>
        </w:rPr>
        <w:t>填报人：   联系电话：   填报日期：</w:t>
      </w:r>
    </w:p>
    <w:p>
      <w:pPr>
        <w:spacing w:line="480" w:lineRule="exact"/>
        <w:ind w:firstLine="594" w:firstLineChars="198"/>
        <w:rPr>
          <w:rFonts w:ascii="Times New Roman" w:hAnsi="Times New Roman" w:eastAsia="黑体"/>
          <w:b w:val="0"/>
          <w:sz w:val="30"/>
          <w:szCs w:val="30"/>
        </w:rPr>
      </w:pPr>
    </w:p>
    <w:p>
      <w:pPr>
        <w:spacing w:line="480" w:lineRule="exact"/>
        <w:ind w:firstLine="594" w:firstLineChars="198"/>
        <w:rPr>
          <w:rFonts w:ascii="Times New Roman" w:hAnsi="Times New Roman" w:eastAsia="黑体"/>
          <w:b w:val="0"/>
          <w:sz w:val="30"/>
          <w:szCs w:val="30"/>
        </w:rPr>
      </w:pPr>
      <w:r>
        <w:rPr>
          <w:rFonts w:hint="eastAsia" w:ascii="Times New Roman" w:hAnsi="Times New Roman" w:eastAsia="黑体"/>
          <w:b w:val="0"/>
          <w:sz w:val="30"/>
          <w:szCs w:val="30"/>
        </w:rPr>
        <w:t>三、对二甲苯</w:t>
      </w:r>
    </w:p>
    <w:p>
      <w:pPr>
        <w:spacing w:line="480" w:lineRule="exact"/>
        <w:ind w:firstLine="600" w:firstLineChars="200"/>
        <w:rPr>
          <w:rFonts w:ascii="Times New Roman" w:hAnsi="Times New Roman" w:eastAsia="仿宋"/>
          <w:b w:val="0"/>
          <w:sz w:val="30"/>
          <w:szCs w:val="30"/>
        </w:rPr>
      </w:pPr>
      <w:r>
        <w:rPr>
          <w:rFonts w:hint="eastAsia" w:ascii="Times New Roman" w:hAnsi="Times New Roman" w:eastAsia="仿宋"/>
          <w:b w:val="0"/>
          <w:sz w:val="30"/>
          <w:szCs w:val="30"/>
        </w:rPr>
        <w:t>统计生产企业报告期内吨对二甲苯产品综合能源消耗量和用电量（见表3）。统计范围和计算方法</w:t>
      </w:r>
      <w:r>
        <w:rPr>
          <w:rFonts w:hint="eastAsia" w:ascii="Times New Roman" w:hAnsi="Times New Roman" w:eastAsia="仿宋"/>
          <w:b w:val="0"/>
          <w:sz w:val="28"/>
          <w:szCs w:val="28"/>
        </w:rPr>
        <w:t>按照《</w:t>
      </w:r>
      <w:r>
        <w:rPr>
          <w:rFonts w:hint="eastAsia" w:ascii="Times New Roman" w:hAnsi="Times New Roman" w:eastAsia="仿宋"/>
          <w:b w:val="0"/>
          <w:sz w:val="30"/>
          <w:szCs w:val="30"/>
        </w:rPr>
        <w:t>对二甲苯单位产品能源消耗限额</w:t>
      </w:r>
      <w:r>
        <w:rPr>
          <w:rFonts w:hint="eastAsia" w:ascii="Times New Roman" w:hAnsi="Times New Roman" w:eastAsia="仿宋"/>
          <w:b w:val="0"/>
          <w:sz w:val="28"/>
          <w:szCs w:val="28"/>
        </w:rPr>
        <w:t>》（</w:t>
      </w:r>
      <w:r>
        <w:rPr>
          <w:rFonts w:ascii="Times New Roman" w:hAnsi="Times New Roman" w:eastAsia="仿宋"/>
          <w:b w:val="0"/>
          <w:sz w:val="30"/>
          <w:szCs w:val="30"/>
        </w:rPr>
        <w:t>GB 31534</w:t>
      </w:r>
      <w:r>
        <w:rPr>
          <w:rFonts w:hint="eastAsia" w:ascii="Times New Roman" w:hAnsi="Times New Roman" w:eastAsia="仿宋"/>
          <w:b w:val="0"/>
          <w:sz w:val="30"/>
          <w:szCs w:val="30"/>
        </w:rPr>
        <w:t>）</w:t>
      </w:r>
      <w:r>
        <w:rPr>
          <w:rFonts w:hint="eastAsia" w:ascii="Times New Roman" w:hAnsi="Times New Roman" w:eastAsia="仿宋"/>
          <w:b w:val="0"/>
          <w:sz w:val="28"/>
          <w:szCs w:val="28"/>
        </w:rPr>
        <w:t>。</w:t>
      </w:r>
      <w:r>
        <w:rPr>
          <w:rFonts w:hint="eastAsia" w:ascii="Times New Roman" w:hAnsi="Times New Roman" w:eastAsia="仿宋"/>
          <w:b w:val="0"/>
          <w:sz w:val="30"/>
          <w:szCs w:val="30"/>
        </w:rPr>
        <w:t>企业排名以单位产品综合能耗为主要参考指标进行。</w:t>
      </w:r>
    </w:p>
    <w:p>
      <w:pPr>
        <w:jc w:val="center"/>
        <w:rPr>
          <w:rFonts w:ascii="Times New Roman" w:hAnsi="Times New Roman" w:eastAsia="仿宋"/>
          <w:b w:val="0"/>
          <w:sz w:val="24"/>
          <w:szCs w:val="24"/>
        </w:rPr>
      </w:pPr>
      <w:r>
        <w:rPr>
          <w:rFonts w:hint="eastAsia" w:ascii="Times New Roman" w:hAnsi="Times New Roman" w:eastAsia="仿宋"/>
          <w:b w:val="0"/>
          <w:sz w:val="24"/>
          <w:szCs w:val="24"/>
        </w:rPr>
        <w:t>表3对二甲苯综合能源消耗量和用电量统计表</w:t>
      </w:r>
    </w:p>
    <w:p>
      <w:pPr>
        <w:rPr>
          <w:rFonts w:ascii="Times New Roman" w:hAnsi="Times New Roman" w:eastAsia="仿宋"/>
          <w:b w:val="0"/>
          <w:sz w:val="24"/>
          <w:szCs w:val="24"/>
        </w:rPr>
      </w:pPr>
      <w:r>
        <w:rPr>
          <w:rFonts w:hint="eastAsia" w:ascii="Times New Roman" w:hAnsi="Times New Roman" w:eastAsia="仿宋"/>
          <w:b w:val="0"/>
          <w:sz w:val="24"/>
          <w:szCs w:val="24"/>
        </w:rPr>
        <w:t>单位：</w:t>
      </w:r>
      <w:r>
        <w:rPr>
          <w:rFonts w:hint="eastAsia" w:ascii="Times New Roman" w:hAnsi="Times New Roman" w:eastAsia="仿宋"/>
          <w:b w:val="0"/>
          <w:sz w:val="24"/>
          <w:szCs w:val="24"/>
          <w:u w:val="single"/>
        </w:rPr>
        <w:t xml:space="preserve">×××企业          </w:t>
      </w:r>
      <w:r>
        <w:rPr>
          <w:rFonts w:hint="eastAsia" w:ascii="Times New Roman" w:hAnsi="Times New Roman" w:eastAsia="仿宋"/>
          <w:b w:val="0"/>
          <w:sz w:val="24"/>
          <w:szCs w:val="24"/>
        </w:rPr>
        <w:t xml:space="preserve">         报告期：2022年1月1日—12月31日</w:t>
      </w:r>
    </w:p>
    <w:tbl>
      <w:tblPr>
        <w:tblStyle w:val="4"/>
        <w:tblW w:w="90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8"/>
        <w:gridCol w:w="2700"/>
        <w:gridCol w:w="2520"/>
        <w:gridCol w:w="15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268" w:type="dxa"/>
            <w:vAlign w:val="center"/>
          </w:tcPr>
          <w:p>
            <w:pPr>
              <w:jc w:val="center"/>
              <w:rPr>
                <w:rFonts w:ascii="Times New Roman" w:hAnsi="Times New Roman" w:eastAsia="仿宋"/>
                <w:b w:val="0"/>
                <w:sz w:val="24"/>
                <w:szCs w:val="24"/>
              </w:rPr>
            </w:pPr>
            <w:r>
              <w:rPr>
                <w:rFonts w:hint="eastAsia" w:ascii="Times New Roman" w:hAnsi="Times New Roman" w:eastAsia="仿宋"/>
                <w:b w:val="0"/>
                <w:sz w:val="24"/>
                <w:szCs w:val="24"/>
              </w:rPr>
              <w:t>产品</w:t>
            </w:r>
          </w:p>
        </w:tc>
        <w:tc>
          <w:tcPr>
            <w:tcW w:w="2700" w:type="dxa"/>
            <w:vAlign w:val="center"/>
          </w:tcPr>
          <w:p>
            <w:pPr>
              <w:jc w:val="center"/>
              <w:rPr>
                <w:rFonts w:ascii="Times New Roman" w:hAnsi="Times New Roman" w:eastAsia="仿宋"/>
                <w:b w:val="0"/>
                <w:sz w:val="24"/>
                <w:szCs w:val="24"/>
              </w:rPr>
            </w:pPr>
            <w:r>
              <w:rPr>
                <w:rFonts w:hint="eastAsia" w:ascii="Times New Roman" w:hAnsi="Times New Roman" w:eastAsia="仿宋"/>
                <w:b w:val="0"/>
                <w:sz w:val="24"/>
                <w:szCs w:val="24"/>
              </w:rPr>
              <w:t>吨对二甲苯综合能耗</w:t>
            </w:r>
          </w:p>
          <w:p>
            <w:pPr>
              <w:jc w:val="center"/>
              <w:rPr>
                <w:rFonts w:ascii="Times New Roman" w:hAnsi="Times New Roman" w:eastAsia="仿宋"/>
                <w:b w:val="0"/>
                <w:sz w:val="24"/>
                <w:szCs w:val="24"/>
              </w:rPr>
            </w:pPr>
            <w:r>
              <w:rPr>
                <w:rFonts w:hint="eastAsia" w:ascii="Times New Roman" w:hAnsi="Times New Roman" w:eastAsia="仿宋"/>
                <w:b w:val="0"/>
                <w:sz w:val="24"/>
                <w:szCs w:val="24"/>
              </w:rPr>
              <w:t>（千克标准油）</w:t>
            </w:r>
          </w:p>
        </w:tc>
        <w:tc>
          <w:tcPr>
            <w:tcW w:w="2520" w:type="dxa"/>
            <w:vAlign w:val="center"/>
          </w:tcPr>
          <w:p>
            <w:pPr>
              <w:jc w:val="center"/>
              <w:rPr>
                <w:rFonts w:ascii="Times New Roman" w:hAnsi="Times New Roman" w:eastAsia="仿宋"/>
                <w:b w:val="0"/>
                <w:sz w:val="24"/>
                <w:szCs w:val="24"/>
              </w:rPr>
            </w:pPr>
            <w:r>
              <w:rPr>
                <w:rFonts w:hint="eastAsia" w:ascii="Times New Roman" w:hAnsi="Times New Roman" w:eastAsia="仿宋"/>
                <w:b w:val="0"/>
                <w:sz w:val="24"/>
                <w:szCs w:val="24"/>
              </w:rPr>
              <w:t>吨对二甲苯电耗</w:t>
            </w:r>
          </w:p>
          <w:p>
            <w:pPr>
              <w:jc w:val="center"/>
              <w:rPr>
                <w:rFonts w:ascii="Times New Roman" w:hAnsi="Times New Roman" w:eastAsia="仿宋"/>
                <w:b w:val="0"/>
                <w:sz w:val="24"/>
                <w:szCs w:val="24"/>
              </w:rPr>
            </w:pPr>
            <w:r>
              <w:rPr>
                <w:rFonts w:hint="eastAsia" w:ascii="Times New Roman" w:hAnsi="Times New Roman" w:eastAsia="仿宋"/>
                <w:b w:val="0"/>
                <w:sz w:val="24"/>
                <w:szCs w:val="24"/>
              </w:rPr>
              <w:t>（千瓦时）</w:t>
            </w:r>
          </w:p>
        </w:tc>
        <w:tc>
          <w:tcPr>
            <w:tcW w:w="1512" w:type="dxa"/>
            <w:vAlign w:val="center"/>
          </w:tcPr>
          <w:p>
            <w:pPr>
              <w:jc w:val="center"/>
              <w:rPr>
                <w:rFonts w:ascii="Times New Roman" w:hAnsi="Times New Roman" w:eastAsia="仿宋"/>
                <w:b w:val="0"/>
                <w:sz w:val="24"/>
                <w:szCs w:val="24"/>
              </w:rPr>
            </w:pPr>
            <w:r>
              <w:rPr>
                <w:rFonts w:hint="eastAsia" w:ascii="Times New Roman" w:hAnsi="Times New Roman" w:eastAsia="仿宋"/>
                <w:b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268" w:type="dxa"/>
            <w:vAlign w:val="center"/>
          </w:tcPr>
          <w:p>
            <w:pPr>
              <w:jc w:val="center"/>
              <w:rPr>
                <w:rFonts w:ascii="Times New Roman" w:hAnsi="Times New Roman" w:eastAsia="仿宋"/>
                <w:b w:val="0"/>
                <w:sz w:val="24"/>
                <w:szCs w:val="24"/>
              </w:rPr>
            </w:pPr>
            <w:r>
              <w:rPr>
                <w:rFonts w:hint="eastAsia" w:ascii="Times New Roman" w:hAnsi="Times New Roman" w:eastAsia="仿宋"/>
                <w:b w:val="0"/>
                <w:sz w:val="24"/>
                <w:szCs w:val="24"/>
              </w:rPr>
              <w:t>对二甲苯</w:t>
            </w:r>
          </w:p>
        </w:tc>
        <w:tc>
          <w:tcPr>
            <w:tcW w:w="2700" w:type="dxa"/>
            <w:vAlign w:val="center"/>
          </w:tcPr>
          <w:p>
            <w:pPr>
              <w:jc w:val="center"/>
              <w:rPr>
                <w:rFonts w:ascii="Times New Roman" w:hAnsi="Times New Roman" w:eastAsia="仿宋"/>
                <w:b w:val="0"/>
                <w:sz w:val="24"/>
                <w:szCs w:val="24"/>
              </w:rPr>
            </w:pPr>
          </w:p>
        </w:tc>
        <w:tc>
          <w:tcPr>
            <w:tcW w:w="2520" w:type="dxa"/>
            <w:vAlign w:val="center"/>
          </w:tcPr>
          <w:p>
            <w:pPr>
              <w:jc w:val="center"/>
              <w:rPr>
                <w:rFonts w:ascii="Times New Roman" w:hAnsi="Times New Roman" w:eastAsia="仿宋"/>
                <w:b w:val="0"/>
                <w:sz w:val="24"/>
                <w:szCs w:val="24"/>
              </w:rPr>
            </w:pPr>
          </w:p>
        </w:tc>
        <w:tc>
          <w:tcPr>
            <w:tcW w:w="1512" w:type="dxa"/>
            <w:vAlign w:val="center"/>
          </w:tcPr>
          <w:p>
            <w:pPr>
              <w:jc w:val="center"/>
              <w:rPr>
                <w:rFonts w:ascii="Times New Roman" w:hAnsi="Times New Roman" w:eastAsia="仿宋"/>
                <w:b w:val="0"/>
                <w:sz w:val="24"/>
                <w:szCs w:val="24"/>
              </w:rPr>
            </w:pPr>
          </w:p>
          <w:p>
            <w:pPr>
              <w:jc w:val="center"/>
              <w:rPr>
                <w:rFonts w:ascii="Times New Roman" w:hAnsi="Times New Roman" w:eastAsia="仿宋"/>
                <w:b w:val="0"/>
                <w:sz w:val="24"/>
                <w:szCs w:val="24"/>
              </w:rPr>
            </w:pPr>
          </w:p>
        </w:tc>
      </w:tr>
    </w:tbl>
    <w:p>
      <w:pPr>
        <w:rPr>
          <w:rFonts w:ascii="Times New Roman" w:hAnsi="Times New Roman" w:eastAsia="仿宋"/>
          <w:b w:val="0"/>
          <w:sz w:val="24"/>
          <w:szCs w:val="24"/>
          <w:u w:val="single"/>
        </w:rPr>
      </w:pPr>
      <w:r>
        <w:rPr>
          <w:rFonts w:hint="eastAsia" w:ascii="Times New Roman" w:hAnsi="Times New Roman" w:eastAsia="仿宋"/>
          <w:b w:val="0"/>
          <w:sz w:val="24"/>
          <w:szCs w:val="24"/>
        </w:rPr>
        <w:t>填报人：   联系电话：   填报日期：</w:t>
      </w:r>
    </w:p>
    <w:p>
      <w:pPr>
        <w:spacing w:line="480" w:lineRule="exact"/>
        <w:ind w:firstLine="594" w:firstLineChars="198"/>
        <w:rPr>
          <w:rFonts w:ascii="Times New Roman" w:hAnsi="Times New Roman" w:eastAsia="黑体"/>
          <w:b w:val="0"/>
          <w:sz w:val="30"/>
          <w:szCs w:val="30"/>
        </w:rPr>
      </w:pPr>
    </w:p>
    <w:p>
      <w:pPr>
        <w:spacing w:line="480" w:lineRule="exact"/>
        <w:ind w:firstLine="594" w:firstLineChars="198"/>
        <w:rPr>
          <w:rFonts w:ascii="Times New Roman" w:hAnsi="Times New Roman" w:eastAsia="黑体"/>
          <w:b w:val="0"/>
          <w:sz w:val="30"/>
          <w:szCs w:val="30"/>
        </w:rPr>
      </w:pPr>
      <w:r>
        <w:rPr>
          <w:rFonts w:hint="eastAsia" w:ascii="Times New Roman" w:hAnsi="Times New Roman" w:eastAsia="黑体"/>
          <w:b w:val="0"/>
          <w:sz w:val="30"/>
          <w:szCs w:val="30"/>
        </w:rPr>
        <w:t>四、精对苯二甲酸</w:t>
      </w:r>
    </w:p>
    <w:p>
      <w:pPr>
        <w:spacing w:line="480" w:lineRule="exact"/>
        <w:ind w:firstLine="600" w:firstLineChars="200"/>
        <w:rPr>
          <w:rFonts w:ascii="Times New Roman" w:hAnsi="Times New Roman" w:eastAsia="仿宋"/>
          <w:b w:val="0"/>
          <w:sz w:val="30"/>
          <w:szCs w:val="30"/>
        </w:rPr>
      </w:pPr>
      <w:r>
        <w:rPr>
          <w:rFonts w:hint="eastAsia" w:ascii="Times New Roman" w:hAnsi="Times New Roman" w:eastAsia="仿宋"/>
          <w:b w:val="0"/>
          <w:sz w:val="30"/>
          <w:szCs w:val="30"/>
        </w:rPr>
        <w:t>统计生产企业报告期内吨精对苯二甲酸产品综合能源消耗量和用电量（见表4）。统计范围和计算方法</w:t>
      </w:r>
      <w:r>
        <w:rPr>
          <w:rFonts w:hint="eastAsia" w:ascii="Times New Roman" w:hAnsi="Times New Roman" w:eastAsia="仿宋"/>
          <w:b w:val="0"/>
          <w:sz w:val="28"/>
          <w:szCs w:val="28"/>
        </w:rPr>
        <w:t>按照《</w:t>
      </w:r>
      <w:r>
        <w:rPr>
          <w:rFonts w:hint="eastAsia" w:ascii="Times New Roman" w:hAnsi="Times New Roman" w:eastAsia="仿宋"/>
          <w:b w:val="0"/>
          <w:sz w:val="30"/>
          <w:szCs w:val="30"/>
        </w:rPr>
        <w:t>精对苯二甲酸单位产品能源消耗限额</w:t>
      </w:r>
      <w:r>
        <w:rPr>
          <w:rFonts w:hint="eastAsia" w:ascii="Times New Roman" w:hAnsi="Times New Roman" w:eastAsia="仿宋"/>
          <w:b w:val="0"/>
          <w:sz w:val="28"/>
          <w:szCs w:val="28"/>
        </w:rPr>
        <w:t>》（</w:t>
      </w:r>
      <w:r>
        <w:rPr>
          <w:rFonts w:ascii="Times New Roman" w:hAnsi="Times New Roman" w:eastAsia="仿宋"/>
          <w:b w:val="0"/>
          <w:sz w:val="30"/>
          <w:szCs w:val="30"/>
        </w:rPr>
        <w:t>GB 31533</w:t>
      </w:r>
      <w:r>
        <w:rPr>
          <w:rFonts w:hint="eastAsia" w:ascii="Times New Roman" w:hAnsi="Times New Roman" w:eastAsia="仿宋"/>
          <w:b w:val="0"/>
          <w:sz w:val="30"/>
          <w:szCs w:val="30"/>
        </w:rPr>
        <w:t>）</w:t>
      </w:r>
      <w:r>
        <w:rPr>
          <w:rFonts w:hint="eastAsia" w:ascii="Times New Roman" w:hAnsi="Times New Roman" w:eastAsia="仿宋"/>
          <w:b w:val="0"/>
          <w:sz w:val="28"/>
          <w:szCs w:val="28"/>
        </w:rPr>
        <w:t>。</w:t>
      </w:r>
      <w:r>
        <w:rPr>
          <w:rFonts w:hint="eastAsia" w:ascii="Times New Roman" w:hAnsi="Times New Roman" w:eastAsia="仿宋"/>
          <w:b w:val="0"/>
          <w:sz w:val="30"/>
          <w:szCs w:val="30"/>
        </w:rPr>
        <w:t>企业排名以单位产品综合能耗为主要参考指标进行。</w:t>
      </w:r>
    </w:p>
    <w:p>
      <w:pPr>
        <w:jc w:val="center"/>
        <w:rPr>
          <w:rFonts w:ascii="Times New Roman" w:hAnsi="Times New Roman" w:eastAsia="仿宋"/>
          <w:b w:val="0"/>
          <w:sz w:val="24"/>
          <w:szCs w:val="24"/>
        </w:rPr>
      </w:pPr>
      <w:r>
        <w:rPr>
          <w:rFonts w:hint="eastAsia" w:ascii="Times New Roman" w:hAnsi="Times New Roman" w:eastAsia="仿宋"/>
          <w:b w:val="0"/>
          <w:sz w:val="24"/>
          <w:szCs w:val="24"/>
        </w:rPr>
        <w:t>表4精对二甲酸综合能源消耗量和用电量统计表</w:t>
      </w:r>
    </w:p>
    <w:p>
      <w:pPr>
        <w:rPr>
          <w:rFonts w:ascii="Times New Roman" w:hAnsi="Times New Roman" w:eastAsia="仿宋"/>
          <w:b w:val="0"/>
          <w:sz w:val="24"/>
          <w:szCs w:val="24"/>
        </w:rPr>
      </w:pPr>
      <w:r>
        <w:rPr>
          <w:rFonts w:hint="eastAsia" w:ascii="Times New Roman" w:hAnsi="Times New Roman" w:eastAsia="仿宋"/>
          <w:b w:val="0"/>
          <w:sz w:val="24"/>
          <w:szCs w:val="24"/>
        </w:rPr>
        <w:t>单位：</w:t>
      </w:r>
      <w:r>
        <w:rPr>
          <w:rFonts w:hint="eastAsia" w:ascii="Times New Roman" w:hAnsi="Times New Roman" w:eastAsia="仿宋"/>
          <w:b w:val="0"/>
          <w:sz w:val="24"/>
          <w:szCs w:val="24"/>
          <w:u w:val="single"/>
        </w:rPr>
        <w:t xml:space="preserve">×××企业          </w:t>
      </w:r>
      <w:r>
        <w:rPr>
          <w:rFonts w:hint="eastAsia" w:ascii="Times New Roman" w:hAnsi="Times New Roman" w:eastAsia="仿宋"/>
          <w:b w:val="0"/>
          <w:sz w:val="24"/>
          <w:szCs w:val="24"/>
        </w:rPr>
        <w:t xml:space="preserve">         报告期：2022年1月1日—12月31日</w:t>
      </w:r>
    </w:p>
    <w:tbl>
      <w:tblPr>
        <w:tblStyle w:val="4"/>
        <w:tblW w:w="90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7"/>
        <w:gridCol w:w="2976"/>
        <w:gridCol w:w="2385"/>
        <w:gridCol w:w="15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27" w:type="dxa"/>
            <w:vAlign w:val="center"/>
          </w:tcPr>
          <w:p>
            <w:pPr>
              <w:jc w:val="center"/>
              <w:rPr>
                <w:rFonts w:ascii="Times New Roman" w:hAnsi="Times New Roman" w:eastAsia="仿宋"/>
                <w:b w:val="0"/>
                <w:sz w:val="24"/>
                <w:szCs w:val="24"/>
              </w:rPr>
            </w:pPr>
            <w:r>
              <w:rPr>
                <w:rFonts w:hint="eastAsia" w:ascii="Times New Roman" w:hAnsi="Times New Roman" w:eastAsia="仿宋"/>
                <w:b w:val="0"/>
                <w:sz w:val="24"/>
                <w:szCs w:val="24"/>
              </w:rPr>
              <w:t>产品</w:t>
            </w:r>
          </w:p>
        </w:tc>
        <w:tc>
          <w:tcPr>
            <w:tcW w:w="2976" w:type="dxa"/>
            <w:vAlign w:val="center"/>
          </w:tcPr>
          <w:p>
            <w:pPr>
              <w:jc w:val="center"/>
              <w:rPr>
                <w:rFonts w:ascii="Times New Roman" w:hAnsi="Times New Roman" w:eastAsia="仿宋"/>
                <w:b w:val="0"/>
                <w:sz w:val="24"/>
                <w:szCs w:val="24"/>
              </w:rPr>
            </w:pPr>
            <w:r>
              <w:rPr>
                <w:rFonts w:hint="eastAsia" w:ascii="Times New Roman" w:hAnsi="Times New Roman" w:eastAsia="仿宋"/>
                <w:b w:val="0"/>
                <w:sz w:val="24"/>
                <w:szCs w:val="24"/>
              </w:rPr>
              <w:t>吨精对苯二甲酸综合能耗</w:t>
            </w:r>
          </w:p>
          <w:p>
            <w:pPr>
              <w:jc w:val="center"/>
              <w:rPr>
                <w:rFonts w:ascii="Times New Roman" w:hAnsi="Times New Roman" w:eastAsia="仿宋"/>
                <w:b w:val="0"/>
                <w:sz w:val="24"/>
                <w:szCs w:val="24"/>
              </w:rPr>
            </w:pPr>
            <w:r>
              <w:rPr>
                <w:rFonts w:hint="eastAsia" w:ascii="Times New Roman" w:hAnsi="Times New Roman" w:eastAsia="仿宋"/>
                <w:b w:val="0"/>
                <w:sz w:val="24"/>
                <w:szCs w:val="24"/>
              </w:rPr>
              <w:t>（千克标准油）</w:t>
            </w:r>
          </w:p>
        </w:tc>
        <w:tc>
          <w:tcPr>
            <w:tcW w:w="2385" w:type="dxa"/>
            <w:vAlign w:val="center"/>
          </w:tcPr>
          <w:p>
            <w:pPr>
              <w:jc w:val="center"/>
              <w:rPr>
                <w:rFonts w:ascii="Times New Roman" w:hAnsi="Times New Roman" w:eastAsia="仿宋"/>
                <w:b w:val="0"/>
                <w:sz w:val="24"/>
                <w:szCs w:val="24"/>
              </w:rPr>
            </w:pPr>
            <w:r>
              <w:rPr>
                <w:rFonts w:hint="eastAsia" w:ascii="Times New Roman" w:hAnsi="Times New Roman" w:eastAsia="仿宋"/>
                <w:b w:val="0"/>
                <w:sz w:val="24"/>
                <w:szCs w:val="24"/>
              </w:rPr>
              <w:t>吨精对苯二甲酸电耗</w:t>
            </w:r>
          </w:p>
          <w:p>
            <w:pPr>
              <w:jc w:val="center"/>
              <w:rPr>
                <w:rFonts w:ascii="Times New Roman" w:hAnsi="Times New Roman" w:eastAsia="仿宋"/>
                <w:b w:val="0"/>
                <w:sz w:val="24"/>
                <w:szCs w:val="24"/>
              </w:rPr>
            </w:pPr>
            <w:r>
              <w:rPr>
                <w:rFonts w:hint="eastAsia" w:ascii="Times New Roman" w:hAnsi="Times New Roman" w:eastAsia="仿宋"/>
                <w:b w:val="0"/>
                <w:sz w:val="24"/>
                <w:szCs w:val="24"/>
              </w:rPr>
              <w:t>（千瓦时）</w:t>
            </w:r>
          </w:p>
        </w:tc>
        <w:tc>
          <w:tcPr>
            <w:tcW w:w="1512" w:type="dxa"/>
            <w:vAlign w:val="center"/>
          </w:tcPr>
          <w:p>
            <w:pPr>
              <w:jc w:val="center"/>
              <w:rPr>
                <w:rFonts w:ascii="Times New Roman" w:hAnsi="Times New Roman" w:eastAsia="仿宋"/>
                <w:b w:val="0"/>
                <w:sz w:val="24"/>
                <w:szCs w:val="24"/>
              </w:rPr>
            </w:pPr>
            <w:r>
              <w:rPr>
                <w:rFonts w:hint="eastAsia" w:ascii="Times New Roman" w:hAnsi="Times New Roman" w:eastAsia="仿宋"/>
                <w:b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27" w:type="dxa"/>
            <w:vAlign w:val="center"/>
          </w:tcPr>
          <w:p>
            <w:pPr>
              <w:jc w:val="center"/>
              <w:rPr>
                <w:rFonts w:ascii="Times New Roman" w:hAnsi="Times New Roman" w:eastAsia="仿宋"/>
                <w:b w:val="0"/>
                <w:sz w:val="24"/>
                <w:szCs w:val="24"/>
              </w:rPr>
            </w:pPr>
            <w:r>
              <w:rPr>
                <w:rFonts w:hint="eastAsia" w:ascii="Times New Roman" w:hAnsi="Times New Roman" w:eastAsia="仿宋"/>
                <w:b w:val="0"/>
                <w:sz w:val="24"/>
                <w:szCs w:val="24"/>
              </w:rPr>
              <w:t>精对苯二甲酸</w:t>
            </w:r>
          </w:p>
        </w:tc>
        <w:tc>
          <w:tcPr>
            <w:tcW w:w="2976" w:type="dxa"/>
            <w:vAlign w:val="center"/>
          </w:tcPr>
          <w:p>
            <w:pPr>
              <w:jc w:val="center"/>
              <w:rPr>
                <w:rFonts w:ascii="Times New Roman" w:hAnsi="Times New Roman" w:eastAsia="仿宋"/>
                <w:b w:val="0"/>
                <w:sz w:val="24"/>
                <w:szCs w:val="24"/>
              </w:rPr>
            </w:pPr>
          </w:p>
        </w:tc>
        <w:tc>
          <w:tcPr>
            <w:tcW w:w="2385" w:type="dxa"/>
            <w:vAlign w:val="center"/>
          </w:tcPr>
          <w:p>
            <w:pPr>
              <w:jc w:val="center"/>
              <w:rPr>
                <w:rFonts w:ascii="Times New Roman" w:hAnsi="Times New Roman" w:eastAsia="仿宋"/>
                <w:b w:val="0"/>
                <w:sz w:val="24"/>
                <w:szCs w:val="24"/>
              </w:rPr>
            </w:pPr>
          </w:p>
        </w:tc>
        <w:tc>
          <w:tcPr>
            <w:tcW w:w="1512" w:type="dxa"/>
            <w:vAlign w:val="center"/>
          </w:tcPr>
          <w:p>
            <w:pPr>
              <w:jc w:val="center"/>
              <w:rPr>
                <w:rFonts w:ascii="Times New Roman" w:hAnsi="Times New Roman" w:eastAsia="仿宋"/>
                <w:b w:val="0"/>
                <w:sz w:val="24"/>
                <w:szCs w:val="24"/>
              </w:rPr>
            </w:pPr>
          </w:p>
          <w:p>
            <w:pPr>
              <w:jc w:val="center"/>
              <w:rPr>
                <w:rFonts w:ascii="Times New Roman" w:hAnsi="Times New Roman" w:eastAsia="仿宋"/>
                <w:b w:val="0"/>
                <w:sz w:val="24"/>
                <w:szCs w:val="24"/>
              </w:rPr>
            </w:pPr>
          </w:p>
        </w:tc>
      </w:tr>
    </w:tbl>
    <w:p>
      <w:pPr>
        <w:rPr>
          <w:rFonts w:ascii="Times New Roman" w:hAnsi="Times New Roman" w:eastAsia="仿宋"/>
          <w:b w:val="0"/>
          <w:sz w:val="24"/>
          <w:szCs w:val="24"/>
          <w:u w:val="single"/>
        </w:rPr>
      </w:pPr>
      <w:r>
        <w:rPr>
          <w:rFonts w:hint="eastAsia" w:ascii="Times New Roman" w:hAnsi="Times New Roman" w:eastAsia="仿宋"/>
          <w:b w:val="0"/>
          <w:sz w:val="24"/>
          <w:szCs w:val="24"/>
        </w:rPr>
        <w:t>填报人：   联系电话：   填报日期：</w:t>
      </w:r>
    </w:p>
    <w:p>
      <w:pPr>
        <w:spacing w:line="480" w:lineRule="exact"/>
        <w:ind w:firstLine="594" w:firstLineChars="198"/>
        <w:rPr>
          <w:rFonts w:ascii="Times New Roman" w:hAnsi="Times New Roman" w:eastAsia="黑体"/>
          <w:b w:val="0"/>
          <w:sz w:val="30"/>
          <w:szCs w:val="30"/>
        </w:rPr>
      </w:pPr>
    </w:p>
    <w:p>
      <w:pPr>
        <w:spacing w:line="480" w:lineRule="exact"/>
        <w:ind w:firstLine="594" w:firstLineChars="198"/>
        <w:rPr>
          <w:rFonts w:ascii="Times New Roman" w:hAnsi="Times New Roman" w:eastAsia="黑体"/>
          <w:b w:val="0"/>
          <w:sz w:val="30"/>
          <w:szCs w:val="30"/>
        </w:rPr>
      </w:pPr>
      <w:r>
        <w:rPr>
          <w:rFonts w:hint="eastAsia" w:ascii="Times New Roman" w:hAnsi="Times New Roman" w:eastAsia="黑体"/>
          <w:b w:val="0"/>
          <w:sz w:val="30"/>
          <w:szCs w:val="30"/>
        </w:rPr>
        <w:t>五、乙二醇</w:t>
      </w:r>
    </w:p>
    <w:p>
      <w:pPr>
        <w:spacing w:line="480" w:lineRule="exact"/>
        <w:ind w:firstLine="600" w:firstLineChars="200"/>
        <w:rPr>
          <w:rFonts w:ascii="Times New Roman" w:hAnsi="Times New Roman" w:eastAsia="仿宋"/>
          <w:b w:val="0"/>
          <w:sz w:val="30"/>
          <w:szCs w:val="30"/>
        </w:rPr>
      </w:pPr>
      <w:r>
        <w:rPr>
          <w:rFonts w:hint="eastAsia" w:ascii="Times New Roman" w:hAnsi="Times New Roman" w:eastAsia="仿宋"/>
          <w:b w:val="0"/>
          <w:sz w:val="30"/>
          <w:szCs w:val="30"/>
        </w:rPr>
        <w:t>统计生产企业报告期内乙二醇产品综合能源消耗量和用电量（见表5）。统计范围和计算方法</w:t>
      </w:r>
      <w:r>
        <w:rPr>
          <w:rFonts w:hint="eastAsia" w:ascii="Times New Roman" w:hAnsi="Times New Roman" w:eastAsia="仿宋"/>
          <w:b w:val="0"/>
          <w:sz w:val="28"/>
          <w:szCs w:val="28"/>
        </w:rPr>
        <w:t>按照《</w:t>
      </w:r>
      <w:r>
        <w:rPr>
          <w:rFonts w:hint="eastAsia" w:ascii="Times New Roman" w:hAnsi="Times New Roman" w:eastAsia="仿宋"/>
          <w:b w:val="0"/>
          <w:sz w:val="30"/>
          <w:szCs w:val="30"/>
        </w:rPr>
        <w:t>醇醚行业单位产品能源消耗限额</w:t>
      </w:r>
      <w:r>
        <w:rPr>
          <w:rFonts w:hint="eastAsia" w:ascii="Times New Roman" w:hAnsi="Times New Roman" w:eastAsia="仿宋"/>
          <w:b w:val="0"/>
          <w:sz w:val="28"/>
          <w:szCs w:val="28"/>
        </w:rPr>
        <w:t>》（</w:t>
      </w:r>
      <w:r>
        <w:rPr>
          <w:rFonts w:hint="eastAsia" w:ascii="Times New Roman" w:hAnsi="Times New Roman" w:eastAsia="仿宋"/>
          <w:b w:val="0"/>
          <w:sz w:val="30"/>
          <w:szCs w:val="30"/>
        </w:rPr>
        <w:t>报批稿）</w:t>
      </w:r>
      <w:r>
        <w:rPr>
          <w:rFonts w:hint="eastAsia" w:ascii="Times New Roman" w:hAnsi="Times New Roman" w:eastAsia="仿宋"/>
          <w:b w:val="0"/>
          <w:sz w:val="28"/>
          <w:szCs w:val="28"/>
        </w:rPr>
        <w:t>。</w:t>
      </w:r>
      <w:r>
        <w:rPr>
          <w:rFonts w:hint="eastAsia" w:ascii="Times New Roman" w:hAnsi="Times New Roman" w:eastAsia="仿宋"/>
          <w:b w:val="0"/>
          <w:sz w:val="30"/>
          <w:szCs w:val="30"/>
        </w:rPr>
        <w:t>企业排名以单位产品综合能耗为主要参考指标进行。</w:t>
      </w:r>
    </w:p>
    <w:p>
      <w:pPr>
        <w:jc w:val="center"/>
        <w:rPr>
          <w:rFonts w:ascii="Times New Roman" w:hAnsi="Times New Roman" w:eastAsia="仿宋"/>
          <w:b w:val="0"/>
          <w:sz w:val="24"/>
          <w:szCs w:val="24"/>
        </w:rPr>
      </w:pPr>
      <w:r>
        <w:rPr>
          <w:rFonts w:hint="eastAsia" w:ascii="Times New Roman" w:hAnsi="Times New Roman" w:eastAsia="仿宋"/>
          <w:b w:val="0"/>
          <w:sz w:val="24"/>
          <w:szCs w:val="24"/>
        </w:rPr>
        <w:t>表5乙二醇综合能源消耗量和用电量统计表</w:t>
      </w:r>
    </w:p>
    <w:p>
      <w:pPr>
        <w:rPr>
          <w:rFonts w:ascii="Times New Roman" w:hAnsi="Times New Roman" w:eastAsia="仿宋"/>
          <w:b w:val="0"/>
          <w:sz w:val="24"/>
          <w:szCs w:val="24"/>
        </w:rPr>
      </w:pPr>
      <w:r>
        <w:rPr>
          <w:rFonts w:hint="eastAsia" w:ascii="Times New Roman" w:hAnsi="Times New Roman" w:eastAsia="仿宋"/>
          <w:b w:val="0"/>
          <w:sz w:val="24"/>
          <w:szCs w:val="24"/>
        </w:rPr>
        <w:t>单位：</w:t>
      </w:r>
      <w:r>
        <w:rPr>
          <w:rFonts w:hint="eastAsia" w:ascii="Times New Roman" w:hAnsi="Times New Roman" w:eastAsia="仿宋"/>
          <w:b w:val="0"/>
          <w:sz w:val="24"/>
          <w:szCs w:val="24"/>
          <w:u w:val="single"/>
        </w:rPr>
        <w:t xml:space="preserve">×××企业          </w:t>
      </w:r>
      <w:r>
        <w:rPr>
          <w:rFonts w:hint="eastAsia" w:ascii="Times New Roman" w:hAnsi="Times New Roman" w:eastAsia="仿宋"/>
          <w:b w:val="0"/>
          <w:sz w:val="24"/>
          <w:szCs w:val="24"/>
        </w:rPr>
        <w:t xml:space="preserve">         报告期：2022年1月1日—12月31日</w:t>
      </w:r>
    </w:p>
    <w:tbl>
      <w:tblPr>
        <w:tblStyle w:val="4"/>
        <w:tblW w:w="90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7"/>
        <w:gridCol w:w="2841"/>
        <w:gridCol w:w="2520"/>
        <w:gridCol w:w="15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27" w:type="dxa"/>
            <w:vAlign w:val="center"/>
          </w:tcPr>
          <w:p>
            <w:pPr>
              <w:jc w:val="center"/>
              <w:rPr>
                <w:rFonts w:ascii="Times New Roman" w:hAnsi="Times New Roman" w:eastAsia="仿宋"/>
                <w:b w:val="0"/>
                <w:sz w:val="24"/>
                <w:szCs w:val="24"/>
              </w:rPr>
            </w:pPr>
            <w:r>
              <w:rPr>
                <w:rFonts w:hint="eastAsia" w:ascii="Times New Roman" w:hAnsi="Times New Roman" w:eastAsia="仿宋"/>
                <w:b w:val="0"/>
                <w:sz w:val="24"/>
                <w:szCs w:val="24"/>
              </w:rPr>
              <w:t>产品</w:t>
            </w:r>
          </w:p>
        </w:tc>
        <w:tc>
          <w:tcPr>
            <w:tcW w:w="2841" w:type="dxa"/>
            <w:vAlign w:val="center"/>
          </w:tcPr>
          <w:p>
            <w:pPr>
              <w:jc w:val="center"/>
              <w:rPr>
                <w:rFonts w:ascii="Times New Roman" w:hAnsi="Times New Roman" w:eastAsia="仿宋"/>
                <w:b w:val="0"/>
                <w:sz w:val="24"/>
                <w:szCs w:val="24"/>
              </w:rPr>
            </w:pPr>
            <w:r>
              <w:rPr>
                <w:rFonts w:hint="eastAsia" w:ascii="Times New Roman" w:hAnsi="Times New Roman" w:eastAsia="仿宋"/>
                <w:b w:val="0"/>
                <w:sz w:val="24"/>
                <w:szCs w:val="24"/>
              </w:rPr>
              <w:t>吨乙二醇综合能耗</w:t>
            </w:r>
          </w:p>
          <w:p>
            <w:pPr>
              <w:jc w:val="center"/>
              <w:rPr>
                <w:rFonts w:ascii="Times New Roman" w:hAnsi="Times New Roman" w:eastAsia="仿宋"/>
                <w:b w:val="0"/>
                <w:sz w:val="24"/>
                <w:szCs w:val="24"/>
              </w:rPr>
            </w:pPr>
            <w:r>
              <w:rPr>
                <w:rFonts w:hint="eastAsia" w:ascii="Times New Roman" w:hAnsi="Times New Roman" w:eastAsia="仿宋"/>
                <w:b w:val="0"/>
                <w:sz w:val="24"/>
                <w:szCs w:val="24"/>
              </w:rPr>
              <w:t>（千克标准煤）</w:t>
            </w:r>
          </w:p>
        </w:tc>
        <w:tc>
          <w:tcPr>
            <w:tcW w:w="2520" w:type="dxa"/>
            <w:vAlign w:val="center"/>
          </w:tcPr>
          <w:p>
            <w:pPr>
              <w:jc w:val="center"/>
              <w:rPr>
                <w:rFonts w:ascii="Times New Roman" w:hAnsi="Times New Roman" w:eastAsia="仿宋"/>
                <w:b w:val="0"/>
                <w:sz w:val="24"/>
                <w:szCs w:val="24"/>
              </w:rPr>
            </w:pPr>
            <w:r>
              <w:rPr>
                <w:rFonts w:hint="eastAsia" w:ascii="Times New Roman" w:hAnsi="Times New Roman" w:eastAsia="仿宋"/>
                <w:b w:val="0"/>
                <w:sz w:val="24"/>
                <w:szCs w:val="24"/>
              </w:rPr>
              <w:t>吨乙二醇电耗</w:t>
            </w:r>
          </w:p>
          <w:p>
            <w:pPr>
              <w:jc w:val="center"/>
              <w:rPr>
                <w:rFonts w:ascii="Times New Roman" w:hAnsi="Times New Roman" w:eastAsia="仿宋"/>
                <w:b w:val="0"/>
                <w:sz w:val="24"/>
                <w:szCs w:val="24"/>
              </w:rPr>
            </w:pPr>
            <w:r>
              <w:rPr>
                <w:rFonts w:hint="eastAsia" w:ascii="Times New Roman" w:hAnsi="Times New Roman" w:eastAsia="仿宋"/>
                <w:b w:val="0"/>
                <w:sz w:val="24"/>
                <w:szCs w:val="24"/>
              </w:rPr>
              <w:t>（千瓦时）</w:t>
            </w:r>
          </w:p>
        </w:tc>
        <w:tc>
          <w:tcPr>
            <w:tcW w:w="1512" w:type="dxa"/>
            <w:vAlign w:val="center"/>
          </w:tcPr>
          <w:p>
            <w:pPr>
              <w:jc w:val="center"/>
              <w:rPr>
                <w:rFonts w:ascii="Times New Roman" w:hAnsi="Times New Roman" w:eastAsia="仿宋"/>
                <w:b w:val="0"/>
                <w:sz w:val="24"/>
                <w:szCs w:val="24"/>
              </w:rPr>
            </w:pPr>
            <w:r>
              <w:rPr>
                <w:rFonts w:hint="eastAsia" w:ascii="Times New Roman" w:hAnsi="Times New Roman" w:eastAsia="仿宋"/>
                <w:b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27" w:type="dxa"/>
            <w:vAlign w:val="center"/>
          </w:tcPr>
          <w:p>
            <w:pPr>
              <w:jc w:val="center"/>
              <w:rPr>
                <w:rFonts w:ascii="Times New Roman" w:hAnsi="Times New Roman" w:eastAsia="仿宋"/>
                <w:b w:val="0"/>
                <w:sz w:val="24"/>
                <w:szCs w:val="24"/>
              </w:rPr>
            </w:pPr>
            <w:r>
              <w:rPr>
                <w:rFonts w:hint="eastAsia" w:ascii="Times New Roman" w:hAnsi="Times New Roman" w:eastAsia="仿宋"/>
                <w:b w:val="0"/>
                <w:sz w:val="24"/>
                <w:szCs w:val="24"/>
              </w:rPr>
              <w:t>合成气制乙二醇</w:t>
            </w:r>
          </w:p>
        </w:tc>
        <w:tc>
          <w:tcPr>
            <w:tcW w:w="2841" w:type="dxa"/>
            <w:vAlign w:val="center"/>
          </w:tcPr>
          <w:p>
            <w:pPr>
              <w:jc w:val="center"/>
              <w:rPr>
                <w:rFonts w:ascii="Times New Roman" w:hAnsi="Times New Roman" w:eastAsia="仿宋"/>
                <w:b w:val="0"/>
                <w:sz w:val="24"/>
                <w:szCs w:val="24"/>
              </w:rPr>
            </w:pPr>
          </w:p>
        </w:tc>
        <w:tc>
          <w:tcPr>
            <w:tcW w:w="2520" w:type="dxa"/>
            <w:vAlign w:val="center"/>
          </w:tcPr>
          <w:p>
            <w:pPr>
              <w:jc w:val="center"/>
              <w:rPr>
                <w:rFonts w:ascii="Times New Roman" w:hAnsi="Times New Roman" w:eastAsia="仿宋"/>
                <w:b w:val="0"/>
                <w:sz w:val="24"/>
                <w:szCs w:val="24"/>
              </w:rPr>
            </w:pPr>
          </w:p>
        </w:tc>
        <w:tc>
          <w:tcPr>
            <w:tcW w:w="1512" w:type="dxa"/>
            <w:vAlign w:val="center"/>
          </w:tcPr>
          <w:p>
            <w:pPr>
              <w:jc w:val="center"/>
              <w:rPr>
                <w:rFonts w:ascii="Times New Roman" w:hAnsi="Times New Roman" w:eastAsia="仿宋"/>
                <w:b w:val="0"/>
                <w:sz w:val="24"/>
                <w:szCs w:val="24"/>
              </w:rPr>
            </w:pPr>
          </w:p>
          <w:p>
            <w:pPr>
              <w:jc w:val="center"/>
              <w:rPr>
                <w:rFonts w:ascii="Times New Roman" w:hAnsi="Times New Roman" w:eastAsia="仿宋"/>
                <w:b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8" w:hRule="atLeast"/>
        </w:trPr>
        <w:tc>
          <w:tcPr>
            <w:tcW w:w="2127" w:type="dxa"/>
            <w:vAlign w:val="center"/>
          </w:tcPr>
          <w:p>
            <w:pPr>
              <w:jc w:val="center"/>
              <w:rPr>
                <w:rFonts w:ascii="Times New Roman" w:hAnsi="Times New Roman" w:eastAsia="仿宋"/>
                <w:b w:val="0"/>
                <w:sz w:val="24"/>
                <w:szCs w:val="24"/>
              </w:rPr>
            </w:pPr>
            <w:r>
              <w:rPr>
                <w:rFonts w:hint="eastAsia" w:ascii="Times New Roman" w:hAnsi="Times New Roman" w:eastAsia="仿宋"/>
                <w:b w:val="0"/>
                <w:sz w:val="24"/>
                <w:szCs w:val="24"/>
              </w:rPr>
              <w:t>煤制乙二醇</w:t>
            </w:r>
          </w:p>
        </w:tc>
        <w:tc>
          <w:tcPr>
            <w:tcW w:w="2841" w:type="dxa"/>
            <w:vAlign w:val="center"/>
          </w:tcPr>
          <w:p>
            <w:pPr>
              <w:jc w:val="center"/>
              <w:rPr>
                <w:rFonts w:ascii="Times New Roman" w:hAnsi="Times New Roman" w:eastAsia="仿宋"/>
                <w:b w:val="0"/>
                <w:sz w:val="24"/>
                <w:szCs w:val="24"/>
              </w:rPr>
            </w:pPr>
          </w:p>
        </w:tc>
        <w:tc>
          <w:tcPr>
            <w:tcW w:w="2520" w:type="dxa"/>
            <w:vAlign w:val="center"/>
          </w:tcPr>
          <w:p>
            <w:pPr>
              <w:jc w:val="center"/>
              <w:rPr>
                <w:rFonts w:ascii="Times New Roman" w:hAnsi="Times New Roman" w:eastAsia="仿宋"/>
                <w:b w:val="0"/>
                <w:sz w:val="24"/>
                <w:szCs w:val="24"/>
              </w:rPr>
            </w:pPr>
          </w:p>
        </w:tc>
        <w:tc>
          <w:tcPr>
            <w:tcW w:w="1512" w:type="dxa"/>
            <w:vAlign w:val="center"/>
          </w:tcPr>
          <w:p>
            <w:pPr>
              <w:jc w:val="center"/>
              <w:rPr>
                <w:rFonts w:ascii="Times New Roman" w:hAnsi="Times New Roman" w:eastAsia="仿宋"/>
                <w:b w:val="0"/>
                <w:sz w:val="24"/>
                <w:szCs w:val="24"/>
              </w:rPr>
            </w:pPr>
          </w:p>
        </w:tc>
      </w:tr>
    </w:tbl>
    <w:p>
      <w:pPr>
        <w:rPr>
          <w:rFonts w:ascii="Times New Roman" w:hAnsi="Times New Roman" w:eastAsia="仿宋"/>
          <w:b w:val="0"/>
          <w:sz w:val="24"/>
          <w:szCs w:val="24"/>
          <w:u w:val="single"/>
        </w:rPr>
      </w:pPr>
      <w:r>
        <w:rPr>
          <w:rFonts w:hint="eastAsia" w:ascii="Times New Roman" w:hAnsi="Times New Roman" w:eastAsia="仿宋"/>
          <w:b w:val="0"/>
          <w:sz w:val="24"/>
          <w:szCs w:val="24"/>
        </w:rPr>
        <w:t>填报人：   联系电话：   填报日期：</w:t>
      </w:r>
    </w:p>
    <w:p>
      <w:pPr>
        <w:spacing w:line="480" w:lineRule="exact"/>
        <w:ind w:firstLine="594" w:firstLineChars="198"/>
        <w:rPr>
          <w:rFonts w:ascii="Times New Roman" w:hAnsi="Times New Roman" w:eastAsia="黑体"/>
          <w:b w:val="0"/>
          <w:sz w:val="30"/>
          <w:szCs w:val="30"/>
        </w:rPr>
      </w:pPr>
      <w:r>
        <w:rPr>
          <w:rFonts w:hint="eastAsia" w:ascii="Times New Roman" w:hAnsi="Times New Roman" w:eastAsia="黑体"/>
          <w:b w:val="0"/>
          <w:sz w:val="30"/>
          <w:szCs w:val="30"/>
        </w:rPr>
        <w:t>六、煤制油</w:t>
      </w:r>
    </w:p>
    <w:p>
      <w:pPr>
        <w:spacing w:line="480" w:lineRule="exact"/>
        <w:ind w:firstLine="600" w:firstLineChars="200"/>
        <w:rPr>
          <w:rFonts w:ascii="Times New Roman" w:hAnsi="Times New Roman" w:eastAsia="仿宋"/>
          <w:b w:val="0"/>
          <w:sz w:val="30"/>
          <w:szCs w:val="30"/>
        </w:rPr>
      </w:pPr>
      <w:r>
        <w:rPr>
          <w:rFonts w:hint="eastAsia" w:ascii="Times New Roman" w:hAnsi="Times New Roman" w:eastAsia="仿宋"/>
          <w:b w:val="0"/>
          <w:sz w:val="30"/>
          <w:szCs w:val="30"/>
        </w:rPr>
        <w:t>统计生产企业报告期内吨标准油产品综合能源消耗量和用电量（见表6）。统计范围和计算方法</w:t>
      </w:r>
      <w:r>
        <w:rPr>
          <w:rFonts w:hint="eastAsia" w:ascii="Times New Roman" w:hAnsi="Times New Roman" w:eastAsia="仿宋"/>
          <w:b w:val="0"/>
          <w:sz w:val="28"/>
          <w:szCs w:val="28"/>
        </w:rPr>
        <w:t>按照《</w:t>
      </w:r>
      <w:r>
        <w:rPr>
          <w:rFonts w:hint="eastAsia" w:ascii="Times New Roman" w:hAnsi="Times New Roman" w:eastAsia="仿宋"/>
          <w:b w:val="0"/>
          <w:sz w:val="30"/>
          <w:szCs w:val="30"/>
        </w:rPr>
        <w:t>煤直接液化制油</w:t>
      </w:r>
      <w:r>
        <w:rPr>
          <w:rFonts w:ascii="Times New Roman" w:hAnsi="Times New Roman" w:eastAsia="仿宋"/>
          <w:b w:val="0"/>
          <w:sz w:val="30"/>
          <w:szCs w:val="30"/>
        </w:rPr>
        <w:t>单位产品能源消耗限额</w:t>
      </w:r>
      <w:r>
        <w:rPr>
          <w:rFonts w:hint="eastAsia" w:ascii="Times New Roman" w:hAnsi="Times New Roman" w:eastAsia="仿宋"/>
          <w:b w:val="0"/>
          <w:sz w:val="28"/>
          <w:szCs w:val="28"/>
        </w:rPr>
        <w:t>》（</w:t>
      </w:r>
      <w:r>
        <w:rPr>
          <w:rFonts w:ascii="Times New Roman" w:hAnsi="Times New Roman" w:eastAsia="仿宋"/>
          <w:b w:val="0"/>
          <w:sz w:val="30"/>
          <w:szCs w:val="30"/>
        </w:rPr>
        <w:t>GB</w:t>
      </w:r>
      <w:r>
        <w:rPr>
          <w:rFonts w:hint="eastAsia" w:ascii="Times New Roman" w:hAnsi="Times New Roman" w:eastAsia="仿宋"/>
          <w:b w:val="0"/>
          <w:sz w:val="30"/>
          <w:szCs w:val="30"/>
        </w:rPr>
        <w:t xml:space="preserve"> 30178）</w:t>
      </w:r>
      <w:r>
        <w:rPr>
          <w:rFonts w:hint="eastAsia" w:ascii="Times New Roman" w:hAnsi="Times New Roman" w:eastAsia="仿宋"/>
          <w:b w:val="0"/>
          <w:sz w:val="28"/>
          <w:szCs w:val="28"/>
        </w:rPr>
        <w:t>。</w:t>
      </w:r>
      <w:r>
        <w:rPr>
          <w:rFonts w:hint="eastAsia" w:ascii="Times New Roman" w:hAnsi="Times New Roman" w:eastAsia="仿宋"/>
          <w:b w:val="0"/>
          <w:sz w:val="30"/>
          <w:szCs w:val="30"/>
        </w:rPr>
        <w:t>企业排名以单位产品综合能耗为主要参考指标进行。</w:t>
      </w:r>
    </w:p>
    <w:p>
      <w:pPr>
        <w:jc w:val="center"/>
        <w:rPr>
          <w:rFonts w:ascii="Times New Roman" w:hAnsi="Times New Roman" w:eastAsia="仿宋"/>
          <w:b w:val="0"/>
          <w:sz w:val="24"/>
          <w:szCs w:val="24"/>
        </w:rPr>
      </w:pPr>
      <w:r>
        <w:rPr>
          <w:rFonts w:hint="eastAsia" w:ascii="Times New Roman" w:hAnsi="Times New Roman" w:eastAsia="仿宋"/>
          <w:b w:val="0"/>
          <w:sz w:val="24"/>
          <w:szCs w:val="24"/>
        </w:rPr>
        <w:t>表6乙烯和丙烯综合能源消耗量和用电量统计表</w:t>
      </w:r>
    </w:p>
    <w:p>
      <w:pPr>
        <w:rPr>
          <w:rFonts w:ascii="Times New Roman" w:hAnsi="Times New Roman" w:eastAsia="仿宋"/>
          <w:b w:val="0"/>
          <w:sz w:val="24"/>
          <w:szCs w:val="24"/>
        </w:rPr>
      </w:pPr>
      <w:r>
        <w:rPr>
          <w:rFonts w:hint="eastAsia" w:ascii="Times New Roman" w:hAnsi="Times New Roman" w:eastAsia="仿宋"/>
          <w:b w:val="0"/>
          <w:sz w:val="24"/>
          <w:szCs w:val="24"/>
        </w:rPr>
        <w:t>单位：</w:t>
      </w:r>
      <w:r>
        <w:rPr>
          <w:rFonts w:hint="eastAsia" w:ascii="Times New Roman" w:hAnsi="Times New Roman" w:eastAsia="仿宋"/>
          <w:b w:val="0"/>
          <w:sz w:val="24"/>
          <w:szCs w:val="24"/>
          <w:u w:val="single"/>
        </w:rPr>
        <w:t xml:space="preserve">×××企业          </w:t>
      </w:r>
      <w:r>
        <w:rPr>
          <w:rFonts w:hint="eastAsia" w:ascii="Times New Roman" w:hAnsi="Times New Roman" w:eastAsia="仿宋"/>
          <w:b w:val="0"/>
          <w:sz w:val="24"/>
          <w:szCs w:val="24"/>
        </w:rPr>
        <w:t xml:space="preserve">         报告期：2022年1月1日—12月31日</w:t>
      </w:r>
    </w:p>
    <w:tbl>
      <w:tblPr>
        <w:tblStyle w:val="4"/>
        <w:tblW w:w="90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7"/>
        <w:gridCol w:w="2841"/>
        <w:gridCol w:w="2520"/>
        <w:gridCol w:w="15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27" w:type="dxa"/>
            <w:vAlign w:val="center"/>
          </w:tcPr>
          <w:p>
            <w:pPr>
              <w:jc w:val="center"/>
              <w:rPr>
                <w:rFonts w:ascii="Times New Roman" w:hAnsi="Times New Roman" w:eastAsia="仿宋"/>
                <w:b w:val="0"/>
                <w:sz w:val="24"/>
                <w:szCs w:val="24"/>
              </w:rPr>
            </w:pPr>
            <w:r>
              <w:rPr>
                <w:rFonts w:hint="eastAsia" w:ascii="Times New Roman" w:hAnsi="Times New Roman" w:eastAsia="仿宋"/>
                <w:b w:val="0"/>
                <w:sz w:val="24"/>
                <w:szCs w:val="24"/>
              </w:rPr>
              <w:t>产品</w:t>
            </w:r>
          </w:p>
        </w:tc>
        <w:tc>
          <w:tcPr>
            <w:tcW w:w="2841" w:type="dxa"/>
            <w:vAlign w:val="center"/>
          </w:tcPr>
          <w:p>
            <w:pPr>
              <w:jc w:val="center"/>
              <w:rPr>
                <w:rFonts w:ascii="Times New Roman" w:hAnsi="Times New Roman" w:eastAsia="仿宋"/>
                <w:b w:val="0"/>
                <w:sz w:val="24"/>
                <w:szCs w:val="24"/>
              </w:rPr>
            </w:pPr>
            <w:r>
              <w:rPr>
                <w:rFonts w:hint="eastAsia" w:ascii="Times New Roman" w:hAnsi="Times New Roman" w:eastAsia="仿宋"/>
                <w:b w:val="0"/>
                <w:sz w:val="24"/>
                <w:szCs w:val="24"/>
              </w:rPr>
              <w:t>吨标准油综合能耗</w:t>
            </w:r>
          </w:p>
          <w:p>
            <w:pPr>
              <w:jc w:val="center"/>
              <w:rPr>
                <w:rFonts w:ascii="Times New Roman" w:hAnsi="Times New Roman" w:eastAsia="仿宋"/>
                <w:b w:val="0"/>
                <w:sz w:val="24"/>
                <w:szCs w:val="24"/>
              </w:rPr>
            </w:pPr>
            <w:r>
              <w:rPr>
                <w:rFonts w:hint="eastAsia" w:ascii="Times New Roman" w:hAnsi="Times New Roman" w:eastAsia="仿宋"/>
                <w:b w:val="0"/>
                <w:sz w:val="24"/>
                <w:szCs w:val="24"/>
              </w:rPr>
              <w:t>（千克标准煤）</w:t>
            </w:r>
          </w:p>
        </w:tc>
        <w:tc>
          <w:tcPr>
            <w:tcW w:w="2520" w:type="dxa"/>
            <w:vAlign w:val="center"/>
          </w:tcPr>
          <w:p>
            <w:pPr>
              <w:jc w:val="center"/>
              <w:rPr>
                <w:rFonts w:ascii="Times New Roman" w:hAnsi="Times New Roman" w:eastAsia="仿宋"/>
                <w:b w:val="0"/>
                <w:sz w:val="24"/>
                <w:szCs w:val="24"/>
              </w:rPr>
            </w:pPr>
            <w:r>
              <w:rPr>
                <w:rFonts w:hint="eastAsia" w:ascii="Times New Roman" w:hAnsi="Times New Roman" w:eastAsia="仿宋"/>
                <w:b w:val="0"/>
                <w:sz w:val="24"/>
                <w:szCs w:val="24"/>
              </w:rPr>
              <w:t>吨标准油电耗</w:t>
            </w:r>
          </w:p>
          <w:p>
            <w:pPr>
              <w:jc w:val="center"/>
              <w:rPr>
                <w:rFonts w:ascii="Times New Roman" w:hAnsi="Times New Roman" w:eastAsia="仿宋"/>
                <w:b w:val="0"/>
                <w:sz w:val="24"/>
                <w:szCs w:val="24"/>
              </w:rPr>
            </w:pPr>
            <w:r>
              <w:rPr>
                <w:rFonts w:hint="eastAsia" w:ascii="Times New Roman" w:hAnsi="Times New Roman" w:eastAsia="仿宋"/>
                <w:b w:val="0"/>
                <w:sz w:val="24"/>
                <w:szCs w:val="24"/>
              </w:rPr>
              <w:t>（千瓦时）</w:t>
            </w:r>
          </w:p>
        </w:tc>
        <w:tc>
          <w:tcPr>
            <w:tcW w:w="1512" w:type="dxa"/>
            <w:vAlign w:val="center"/>
          </w:tcPr>
          <w:p>
            <w:pPr>
              <w:jc w:val="center"/>
              <w:rPr>
                <w:rFonts w:ascii="Times New Roman" w:hAnsi="Times New Roman" w:eastAsia="仿宋"/>
                <w:b w:val="0"/>
                <w:sz w:val="24"/>
                <w:szCs w:val="24"/>
              </w:rPr>
            </w:pPr>
            <w:r>
              <w:rPr>
                <w:rFonts w:hint="eastAsia" w:ascii="Times New Roman" w:hAnsi="Times New Roman" w:eastAsia="仿宋"/>
                <w:b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27" w:type="dxa"/>
            <w:vAlign w:val="center"/>
          </w:tcPr>
          <w:p>
            <w:pPr>
              <w:jc w:val="center"/>
              <w:rPr>
                <w:rFonts w:ascii="Times New Roman" w:hAnsi="Times New Roman" w:eastAsia="仿宋"/>
                <w:b w:val="0"/>
                <w:sz w:val="24"/>
                <w:szCs w:val="24"/>
              </w:rPr>
            </w:pPr>
            <w:r>
              <w:rPr>
                <w:rFonts w:hint="eastAsia" w:ascii="Times New Roman" w:hAnsi="Times New Roman" w:eastAsia="仿宋"/>
                <w:b w:val="0"/>
                <w:sz w:val="24"/>
                <w:szCs w:val="24"/>
              </w:rPr>
              <w:t>标准油</w:t>
            </w:r>
          </w:p>
        </w:tc>
        <w:tc>
          <w:tcPr>
            <w:tcW w:w="2841" w:type="dxa"/>
            <w:vAlign w:val="center"/>
          </w:tcPr>
          <w:p>
            <w:pPr>
              <w:jc w:val="center"/>
              <w:rPr>
                <w:rFonts w:ascii="Times New Roman" w:hAnsi="Times New Roman" w:eastAsia="仿宋"/>
                <w:b w:val="0"/>
                <w:sz w:val="24"/>
                <w:szCs w:val="24"/>
              </w:rPr>
            </w:pPr>
          </w:p>
        </w:tc>
        <w:tc>
          <w:tcPr>
            <w:tcW w:w="2520" w:type="dxa"/>
            <w:vAlign w:val="center"/>
          </w:tcPr>
          <w:p>
            <w:pPr>
              <w:jc w:val="center"/>
              <w:rPr>
                <w:rFonts w:ascii="Times New Roman" w:hAnsi="Times New Roman" w:eastAsia="仿宋"/>
                <w:b w:val="0"/>
                <w:sz w:val="24"/>
                <w:szCs w:val="24"/>
              </w:rPr>
            </w:pPr>
          </w:p>
        </w:tc>
        <w:tc>
          <w:tcPr>
            <w:tcW w:w="1512" w:type="dxa"/>
            <w:vAlign w:val="center"/>
          </w:tcPr>
          <w:p>
            <w:pPr>
              <w:jc w:val="center"/>
              <w:rPr>
                <w:rFonts w:ascii="Times New Roman" w:hAnsi="Times New Roman" w:eastAsia="仿宋"/>
                <w:b w:val="0"/>
                <w:sz w:val="24"/>
                <w:szCs w:val="24"/>
              </w:rPr>
            </w:pPr>
          </w:p>
          <w:p>
            <w:pPr>
              <w:jc w:val="center"/>
              <w:rPr>
                <w:rFonts w:ascii="Times New Roman" w:hAnsi="Times New Roman" w:eastAsia="仿宋"/>
                <w:b w:val="0"/>
                <w:sz w:val="24"/>
                <w:szCs w:val="24"/>
              </w:rPr>
            </w:pPr>
          </w:p>
        </w:tc>
      </w:tr>
    </w:tbl>
    <w:p>
      <w:pPr>
        <w:rPr>
          <w:rFonts w:ascii="Times New Roman" w:hAnsi="Times New Roman" w:eastAsia="仿宋"/>
          <w:b w:val="0"/>
          <w:sz w:val="24"/>
          <w:szCs w:val="24"/>
          <w:u w:val="single"/>
        </w:rPr>
      </w:pPr>
      <w:r>
        <w:rPr>
          <w:rFonts w:hint="eastAsia" w:ascii="Times New Roman" w:hAnsi="Times New Roman" w:eastAsia="仿宋"/>
          <w:b w:val="0"/>
          <w:sz w:val="24"/>
          <w:szCs w:val="24"/>
        </w:rPr>
        <w:t>填报人：   联系电话：   填报日期：</w:t>
      </w:r>
    </w:p>
    <w:p>
      <w:pPr>
        <w:spacing w:line="480" w:lineRule="exact"/>
        <w:ind w:firstLine="594" w:firstLineChars="198"/>
        <w:rPr>
          <w:rFonts w:ascii="Times New Roman" w:hAnsi="Times New Roman" w:eastAsia="黑体"/>
          <w:b w:val="0"/>
          <w:sz w:val="30"/>
          <w:szCs w:val="30"/>
        </w:rPr>
      </w:pPr>
      <w:r>
        <w:rPr>
          <w:rFonts w:hint="eastAsia" w:ascii="Times New Roman" w:hAnsi="Times New Roman" w:eastAsia="黑体"/>
          <w:b w:val="0"/>
          <w:sz w:val="30"/>
          <w:szCs w:val="30"/>
        </w:rPr>
        <w:t>七、煤制烯烃</w:t>
      </w:r>
    </w:p>
    <w:p>
      <w:pPr>
        <w:spacing w:line="480" w:lineRule="exact"/>
        <w:ind w:firstLine="600" w:firstLineChars="200"/>
        <w:rPr>
          <w:rFonts w:ascii="Times New Roman" w:hAnsi="Times New Roman" w:eastAsia="仿宋"/>
          <w:b w:val="0"/>
          <w:sz w:val="30"/>
          <w:szCs w:val="30"/>
        </w:rPr>
      </w:pPr>
      <w:r>
        <w:rPr>
          <w:rFonts w:hint="eastAsia" w:ascii="Times New Roman" w:hAnsi="Times New Roman" w:eastAsia="仿宋"/>
          <w:b w:val="0"/>
          <w:sz w:val="30"/>
          <w:szCs w:val="30"/>
        </w:rPr>
        <w:t>统计生产企业报告期内吨乙烯和丙烯产品综合能源消耗量和煤耗（见表7）。统计范围和计算方法</w:t>
      </w:r>
      <w:r>
        <w:rPr>
          <w:rFonts w:hint="eastAsia" w:ascii="Times New Roman" w:hAnsi="Times New Roman" w:eastAsia="仿宋"/>
          <w:b w:val="0"/>
          <w:sz w:val="28"/>
          <w:szCs w:val="28"/>
        </w:rPr>
        <w:t>按照《</w:t>
      </w:r>
      <w:r>
        <w:rPr>
          <w:rFonts w:ascii="Times New Roman" w:hAnsi="Times New Roman" w:eastAsia="仿宋"/>
          <w:b w:val="0"/>
          <w:sz w:val="30"/>
          <w:szCs w:val="30"/>
        </w:rPr>
        <w:t>煤制烯烃单位产品能源消耗限额</w:t>
      </w:r>
      <w:r>
        <w:rPr>
          <w:rFonts w:hint="eastAsia" w:ascii="Times New Roman" w:hAnsi="Times New Roman" w:eastAsia="仿宋"/>
          <w:b w:val="0"/>
          <w:sz w:val="28"/>
          <w:szCs w:val="28"/>
        </w:rPr>
        <w:t>》（</w:t>
      </w:r>
      <w:r>
        <w:rPr>
          <w:rFonts w:ascii="Times New Roman" w:hAnsi="Times New Roman" w:eastAsia="仿宋"/>
          <w:b w:val="0"/>
          <w:sz w:val="30"/>
          <w:szCs w:val="30"/>
        </w:rPr>
        <w:t>GB 30180</w:t>
      </w:r>
      <w:r>
        <w:rPr>
          <w:rFonts w:hint="eastAsia" w:ascii="Times New Roman" w:hAnsi="Times New Roman" w:eastAsia="仿宋"/>
          <w:b w:val="0"/>
          <w:sz w:val="30"/>
          <w:szCs w:val="30"/>
        </w:rPr>
        <w:t>）</w:t>
      </w:r>
      <w:r>
        <w:rPr>
          <w:rFonts w:hint="eastAsia" w:ascii="Times New Roman" w:hAnsi="Times New Roman" w:eastAsia="仿宋"/>
          <w:b w:val="0"/>
          <w:sz w:val="28"/>
          <w:szCs w:val="28"/>
        </w:rPr>
        <w:t>。</w:t>
      </w:r>
      <w:r>
        <w:rPr>
          <w:rFonts w:hint="eastAsia" w:ascii="Times New Roman" w:hAnsi="Times New Roman" w:eastAsia="仿宋"/>
          <w:b w:val="0"/>
          <w:sz w:val="30"/>
          <w:szCs w:val="30"/>
        </w:rPr>
        <w:t>企业排名以单位产品综合能耗为主要参考指标进行。</w:t>
      </w:r>
    </w:p>
    <w:p>
      <w:pPr>
        <w:jc w:val="center"/>
        <w:rPr>
          <w:rFonts w:ascii="Times New Roman" w:hAnsi="Times New Roman" w:eastAsia="仿宋"/>
          <w:b w:val="0"/>
          <w:sz w:val="24"/>
          <w:szCs w:val="24"/>
        </w:rPr>
      </w:pPr>
      <w:r>
        <w:rPr>
          <w:rFonts w:hint="eastAsia" w:ascii="Times New Roman" w:hAnsi="Times New Roman" w:eastAsia="仿宋"/>
          <w:b w:val="0"/>
          <w:sz w:val="24"/>
          <w:szCs w:val="24"/>
        </w:rPr>
        <w:t>表7乙烯和丙烯综合能源消耗量和煤耗统计表</w:t>
      </w:r>
    </w:p>
    <w:p>
      <w:pPr>
        <w:rPr>
          <w:rFonts w:ascii="Times New Roman" w:hAnsi="Times New Roman" w:eastAsia="仿宋"/>
          <w:b w:val="0"/>
          <w:sz w:val="24"/>
          <w:szCs w:val="24"/>
        </w:rPr>
      </w:pPr>
      <w:r>
        <w:rPr>
          <w:rFonts w:hint="eastAsia" w:ascii="Times New Roman" w:hAnsi="Times New Roman" w:eastAsia="仿宋"/>
          <w:b w:val="0"/>
          <w:sz w:val="24"/>
          <w:szCs w:val="24"/>
        </w:rPr>
        <w:t>单位：</w:t>
      </w:r>
      <w:r>
        <w:rPr>
          <w:rFonts w:hint="eastAsia" w:ascii="Times New Roman" w:hAnsi="Times New Roman" w:eastAsia="仿宋"/>
          <w:b w:val="0"/>
          <w:sz w:val="24"/>
          <w:szCs w:val="24"/>
          <w:u w:val="single"/>
        </w:rPr>
        <w:t xml:space="preserve">×××企业          </w:t>
      </w:r>
      <w:r>
        <w:rPr>
          <w:rFonts w:hint="eastAsia" w:ascii="Times New Roman" w:hAnsi="Times New Roman" w:eastAsia="仿宋"/>
          <w:b w:val="0"/>
          <w:sz w:val="24"/>
          <w:szCs w:val="24"/>
        </w:rPr>
        <w:t xml:space="preserve">         报告期：2022年1月1日—12月31日</w:t>
      </w:r>
    </w:p>
    <w:tbl>
      <w:tblPr>
        <w:tblStyle w:val="4"/>
        <w:tblW w:w="90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8"/>
        <w:gridCol w:w="2700"/>
        <w:gridCol w:w="2520"/>
        <w:gridCol w:w="15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268" w:type="dxa"/>
            <w:vAlign w:val="center"/>
          </w:tcPr>
          <w:p>
            <w:pPr>
              <w:jc w:val="center"/>
              <w:rPr>
                <w:rFonts w:ascii="Times New Roman" w:hAnsi="Times New Roman" w:eastAsia="仿宋"/>
                <w:b w:val="0"/>
                <w:sz w:val="24"/>
                <w:szCs w:val="24"/>
              </w:rPr>
            </w:pPr>
            <w:r>
              <w:rPr>
                <w:rFonts w:hint="eastAsia" w:ascii="Times New Roman" w:hAnsi="Times New Roman" w:eastAsia="仿宋"/>
                <w:b w:val="0"/>
                <w:sz w:val="24"/>
                <w:szCs w:val="24"/>
              </w:rPr>
              <w:t>产品</w:t>
            </w:r>
          </w:p>
        </w:tc>
        <w:tc>
          <w:tcPr>
            <w:tcW w:w="2700" w:type="dxa"/>
            <w:vAlign w:val="center"/>
          </w:tcPr>
          <w:p>
            <w:pPr>
              <w:jc w:val="center"/>
              <w:rPr>
                <w:rFonts w:ascii="Times New Roman" w:hAnsi="Times New Roman" w:eastAsia="仿宋"/>
                <w:b w:val="0"/>
                <w:sz w:val="24"/>
                <w:szCs w:val="24"/>
              </w:rPr>
            </w:pPr>
            <w:r>
              <w:rPr>
                <w:rFonts w:hint="eastAsia" w:ascii="Times New Roman" w:hAnsi="Times New Roman" w:eastAsia="仿宋"/>
                <w:b w:val="0"/>
                <w:sz w:val="24"/>
                <w:szCs w:val="24"/>
              </w:rPr>
              <w:t>吨乙烯和丙烯综合能耗</w:t>
            </w:r>
          </w:p>
          <w:p>
            <w:pPr>
              <w:jc w:val="center"/>
              <w:rPr>
                <w:rFonts w:ascii="Times New Roman" w:hAnsi="Times New Roman" w:eastAsia="仿宋"/>
                <w:b w:val="0"/>
                <w:sz w:val="24"/>
                <w:szCs w:val="24"/>
              </w:rPr>
            </w:pPr>
            <w:r>
              <w:rPr>
                <w:rFonts w:hint="eastAsia" w:ascii="Times New Roman" w:hAnsi="Times New Roman" w:eastAsia="仿宋"/>
                <w:b w:val="0"/>
                <w:sz w:val="24"/>
                <w:szCs w:val="24"/>
              </w:rPr>
              <w:t>（千克标准煤</w:t>
            </w:r>
            <w:r>
              <w:rPr>
                <w:rFonts w:ascii="Times New Roman" w:hAnsi="Times New Roman" w:eastAsia="仿宋"/>
                <w:b w:val="0"/>
                <w:sz w:val="24"/>
                <w:szCs w:val="24"/>
              </w:rPr>
              <w:t>）</w:t>
            </w:r>
            <w:r>
              <w:rPr>
                <w:rFonts w:hint="eastAsia" w:ascii="Times New Roman" w:hAnsi="Times New Roman" w:eastAsia="仿宋_GB2312"/>
                <w:b w:val="0"/>
                <w:sz w:val="24"/>
                <w:szCs w:val="24"/>
              </w:rPr>
              <w:t xml:space="preserve"> </w:t>
            </w:r>
          </w:p>
        </w:tc>
        <w:tc>
          <w:tcPr>
            <w:tcW w:w="2520" w:type="dxa"/>
            <w:vAlign w:val="center"/>
          </w:tcPr>
          <w:p>
            <w:pPr>
              <w:jc w:val="center"/>
              <w:rPr>
                <w:rFonts w:ascii="Times New Roman" w:hAnsi="Times New Roman" w:eastAsia="仿宋"/>
                <w:b w:val="0"/>
                <w:sz w:val="24"/>
                <w:szCs w:val="24"/>
              </w:rPr>
            </w:pPr>
            <w:r>
              <w:rPr>
                <w:rFonts w:hint="eastAsia" w:ascii="Times New Roman" w:hAnsi="Times New Roman" w:eastAsia="仿宋"/>
                <w:b w:val="0"/>
                <w:sz w:val="24"/>
                <w:szCs w:val="24"/>
              </w:rPr>
              <w:t>吨乙烯和丙烯煤耗</w:t>
            </w:r>
          </w:p>
          <w:p>
            <w:pPr>
              <w:jc w:val="center"/>
              <w:rPr>
                <w:rFonts w:ascii="Times New Roman" w:hAnsi="Times New Roman" w:eastAsia="仿宋"/>
                <w:b w:val="0"/>
                <w:sz w:val="24"/>
                <w:szCs w:val="24"/>
              </w:rPr>
            </w:pPr>
            <w:r>
              <w:rPr>
                <w:rFonts w:hint="eastAsia" w:ascii="Times New Roman" w:hAnsi="Times New Roman" w:eastAsia="仿宋"/>
                <w:b w:val="0"/>
                <w:sz w:val="24"/>
                <w:szCs w:val="24"/>
              </w:rPr>
              <w:t>（千克标准煤）</w:t>
            </w:r>
          </w:p>
        </w:tc>
        <w:tc>
          <w:tcPr>
            <w:tcW w:w="1512" w:type="dxa"/>
            <w:vAlign w:val="center"/>
          </w:tcPr>
          <w:p>
            <w:pPr>
              <w:jc w:val="center"/>
              <w:rPr>
                <w:rFonts w:ascii="Times New Roman" w:hAnsi="Times New Roman" w:eastAsia="仿宋"/>
                <w:b w:val="0"/>
                <w:sz w:val="24"/>
                <w:szCs w:val="24"/>
              </w:rPr>
            </w:pPr>
            <w:r>
              <w:rPr>
                <w:rFonts w:hint="eastAsia" w:ascii="Times New Roman" w:hAnsi="Times New Roman" w:eastAsia="仿宋"/>
                <w:b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268" w:type="dxa"/>
            <w:vAlign w:val="center"/>
          </w:tcPr>
          <w:p>
            <w:pPr>
              <w:jc w:val="center"/>
              <w:rPr>
                <w:rFonts w:ascii="Times New Roman" w:hAnsi="Times New Roman" w:eastAsia="仿宋"/>
                <w:b w:val="0"/>
                <w:sz w:val="24"/>
                <w:szCs w:val="24"/>
              </w:rPr>
            </w:pPr>
            <w:r>
              <w:rPr>
                <w:rFonts w:hint="eastAsia" w:ascii="Times New Roman" w:hAnsi="Times New Roman" w:eastAsia="仿宋"/>
                <w:b w:val="0"/>
                <w:sz w:val="24"/>
                <w:szCs w:val="24"/>
              </w:rPr>
              <w:t>乙烯和丙烯</w:t>
            </w:r>
          </w:p>
        </w:tc>
        <w:tc>
          <w:tcPr>
            <w:tcW w:w="2700" w:type="dxa"/>
            <w:vAlign w:val="center"/>
          </w:tcPr>
          <w:p>
            <w:pPr>
              <w:jc w:val="center"/>
              <w:rPr>
                <w:rFonts w:ascii="Times New Roman" w:hAnsi="Times New Roman" w:eastAsia="仿宋"/>
                <w:b w:val="0"/>
                <w:sz w:val="24"/>
                <w:szCs w:val="24"/>
              </w:rPr>
            </w:pPr>
          </w:p>
        </w:tc>
        <w:tc>
          <w:tcPr>
            <w:tcW w:w="2520" w:type="dxa"/>
            <w:vAlign w:val="center"/>
          </w:tcPr>
          <w:p>
            <w:pPr>
              <w:jc w:val="center"/>
              <w:rPr>
                <w:rFonts w:ascii="Times New Roman" w:hAnsi="Times New Roman" w:eastAsia="仿宋"/>
                <w:b w:val="0"/>
                <w:sz w:val="24"/>
                <w:szCs w:val="24"/>
              </w:rPr>
            </w:pPr>
          </w:p>
        </w:tc>
        <w:tc>
          <w:tcPr>
            <w:tcW w:w="1512" w:type="dxa"/>
            <w:vAlign w:val="center"/>
          </w:tcPr>
          <w:p>
            <w:pPr>
              <w:jc w:val="center"/>
              <w:rPr>
                <w:rFonts w:ascii="Times New Roman" w:hAnsi="Times New Roman" w:eastAsia="仿宋"/>
                <w:b w:val="0"/>
                <w:sz w:val="24"/>
                <w:szCs w:val="24"/>
              </w:rPr>
            </w:pPr>
          </w:p>
          <w:p>
            <w:pPr>
              <w:jc w:val="center"/>
              <w:rPr>
                <w:rFonts w:ascii="Times New Roman" w:hAnsi="Times New Roman" w:eastAsia="仿宋"/>
                <w:b w:val="0"/>
                <w:sz w:val="24"/>
                <w:szCs w:val="24"/>
              </w:rPr>
            </w:pPr>
          </w:p>
        </w:tc>
      </w:tr>
    </w:tbl>
    <w:p>
      <w:pPr>
        <w:rPr>
          <w:rFonts w:ascii="Times New Roman" w:hAnsi="Times New Roman" w:eastAsia="仿宋"/>
          <w:b w:val="0"/>
          <w:sz w:val="24"/>
          <w:szCs w:val="24"/>
          <w:u w:val="single"/>
        </w:rPr>
      </w:pPr>
      <w:r>
        <w:rPr>
          <w:rFonts w:hint="eastAsia" w:ascii="Times New Roman" w:hAnsi="Times New Roman" w:eastAsia="仿宋"/>
          <w:b w:val="0"/>
          <w:sz w:val="24"/>
          <w:szCs w:val="24"/>
        </w:rPr>
        <w:t>填报人：   联系电话：   填报日期：</w:t>
      </w:r>
    </w:p>
    <w:p>
      <w:pPr>
        <w:spacing w:line="480" w:lineRule="exact"/>
        <w:ind w:firstLine="594" w:firstLineChars="198"/>
        <w:rPr>
          <w:rFonts w:ascii="Times New Roman" w:hAnsi="Times New Roman" w:eastAsia="黑体"/>
          <w:b w:val="0"/>
          <w:sz w:val="30"/>
          <w:szCs w:val="30"/>
        </w:rPr>
      </w:pPr>
    </w:p>
    <w:p>
      <w:pPr>
        <w:spacing w:line="480" w:lineRule="exact"/>
        <w:ind w:firstLine="594" w:firstLineChars="198"/>
        <w:rPr>
          <w:rFonts w:ascii="Times New Roman" w:hAnsi="Times New Roman" w:eastAsia="黑体"/>
          <w:b w:val="0"/>
          <w:sz w:val="30"/>
          <w:szCs w:val="30"/>
        </w:rPr>
      </w:pPr>
      <w:r>
        <w:rPr>
          <w:rFonts w:hint="eastAsia" w:ascii="Times New Roman" w:hAnsi="Times New Roman" w:eastAsia="黑体"/>
          <w:b w:val="0"/>
          <w:sz w:val="30"/>
          <w:szCs w:val="30"/>
        </w:rPr>
        <w:t>八、合成氨</w:t>
      </w:r>
    </w:p>
    <w:p>
      <w:pPr>
        <w:spacing w:line="480" w:lineRule="exact"/>
        <w:ind w:firstLine="600" w:firstLineChars="200"/>
        <w:rPr>
          <w:rFonts w:ascii="Times New Roman" w:hAnsi="Times New Roman" w:eastAsia="仿宋"/>
          <w:b w:val="0"/>
          <w:sz w:val="30"/>
          <w:szCs w:val="30"/>
        </w:rPr>
      </w:pPr>
      <w:r>
        <w:rPr>
          <w:rFonts w:hint="eastAsia" w:ascii="Times New Roman" w:hAnsi="Times New Roman" w:eastAsia="仿宋"/>
          <w:b w:val="0"/>
          <w:sz w:val="30"/>
          <w:szCs w:val="30"/>
        </w:rPr>
        <w:t>按照原料类型分别统计生产企业报告期内吨氨产品综合能源消耗量和用电量（见表8）。统计范围和计算方法按照《合成氨单位产品能源消耗限额》（GB21344）的规定进行。</w:t>
      </w:r>
    </w:p>
    <w:p>
      <w:pPr>
        <w:jc w:val="center"/>
        <w:rPr>
          <w:rFonts w:ascii="Times New Roman" w:hAnsi="Times New Roman" w:eastAsia="仿宋"/>
          <w:b w:val="0"/>
          <w:sz w:val="24"/>
          <w:szCs w:val="24"/>
        </w:rPr>
      </w:pPr>
      <w:r>
        <w:rPr>
          <w:rFonts w:hint="eastAsia" w:ascii="Times New Roman" w:hAnsi="Times New Roman" w:eastAsia="仿宋"/>
          <w:b w:val="0"/>
          <w:sz w:val="24"/>
          <w:szCs w:val="24"/>
        </w:rPr>
        <w:t>表8 合成氨综合能源消耗量和用电量统计表</w:t>
      </w:r>
    </w:p>
    <w:p>
      <w:pPr>
        <w:rPr>
          <w:rFonts w:ascii="Times New Roman" w:hAnsi="Times New Roman" w:eastAsia="仿宋"/>
          <w:b w:val="0"/>
          <w:sz w:val="24"/>
          <w:szCs w:val="24"/>
        </w:rPr>
      </w:pPr>
      <w:r>
        <w:rPr>
          <w:rFonts w:hint="eastAsia" w:ascii="Times New Roman" w:hAnsi="Times New Roman" w:eastAsia="仿宋"/>
          <w:b w:val="0"/>
          <w:sz w:val="24"/>
          <w:szCs w:val="24"/>
        </w:rPr>
        <w:t>单位：</w:t>
      </w:r>
      <w:r>
        <w:rPr>
          <w:rFonts w:hint="eastAsia" w:ascii="Times New Roman" w:hAnsi="Times New Roman" w:eastAsia="仿宋"/>
          <w:b w:val="0"/>
          <w:sz w:val="24"/>
          <w:szCs w:val="24"/>
          <w:u w:val="single"/>
        </w:rPr>
        <w:t xml:space="preserve">×××企业          </w:t>
      </w:r>
      <w:r>
        <w:rPr>
          <w:rFonts w:hint="eastAsia" w:ascii="Times New Roman" w:hAnsi="Times New Roman" w:eastAsia="仿宋"/>
          <w:b w:val="0"/>
          <w:sz w:val="24"/>
          <w:szCs w:val="24"/>
        </w:rPr>
        <w:t xml:space="preserve">         报告期：2022年1月1日—12月31日</w:t>
      </w:r>
    </w:p>
    <w:tbl>
      <w:tblPr>
        <w:tblStyle w:val="4"/>
        <w:tblW w:w="90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52"/>
        <w:gridCol w:w="2977"/>
        <w:gridCol w:w="2268"/>
        <w:gridCol w:w="12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552" w:type="dxa"/>
            <w:vAlign w:val="center"/>
          </w:tcPr>
          <w:p>
            <w:pPr>
              <w:jc w:val="center"/>
              <w:rPr>
                <w:rFonts w:ascii="Times New Roman" w:hAnsi="Times New Roman" w:eastAsia="仿宋"/>
                <w:b w:val="0"/>
                <w:sz w:val="24"/>
                <w:szCs w:val="24"/>
              </w:rPr>
            </w:pPr>
            <w:r>
              <w:rPr>
                <w:rFonts w:hint="eastAsia" w:ascii="Times New Roman" w:hAnsi="Times New Roman" w:eastAsia="仿宋"/>
                <w:b w:val="0"/>
                <w:sz w:val="24"/>
                <w:szCs w:val="24"/>
              </w:rPr>
              <w:t>原料类型</w:t>
            </w:r>
          </w:p>
        </w:tc>
        <w:tc>
          <w:tcPr>
            <w:tcW w:w="2977" w:type="dxa"/>
            <w:vAlign w:val="center"/>
          </w:tcPr>
          <w:p>
            <w:pPr>
              <w:jc w:val="center"/>
              <w:rPr>
                <w:rFonts w:ascii="Times New Roman" w:hAnsi="Times New Roman" w:eastAsia="仿宋"/>
                <w:b w:val="0"/>
                <w:sz w:val="24"/>
                <w:szCs w:val="24"/>
              </w:rPr>
            </w:pPr>
            <w:r>
              <w:rPr>
                <w:rFonts w:hint="eastAsia" w:ascii="Times New Roman" w:hAnsi="Times New Roman" w:eastAsia="仿宋"/>
                <w:b w:val="0"/>
                <w:sz w:val="24"/>
                <w:szCs w:val="24"/>
              </w:rPr>
              <w:t>吨氨综合能耗</w:t>
            </w:r>
          </w:p>
          <w:p>
            <w:pPr>
              <w:jc w:val="center"/>
              <w:rPr>
                <w:rFonts w:ascii="Times New Roman" w:hAnsi="Times New Roman" w:eastAsia="仿宋"/>
                <w:b w:val="0"/>
                <w:sz w:val="24"/>
                <w:szCs w:val="24"/>
              </w:rPr>
            </w:pPr>
            <w:r>
              <w:rPr>
                <w:rFonts w:hint="eastAsia" w:ascii="Times New Roman" w:hAnsi="Times New Roman" w:eastAsia="仿宋"/>
                <w:b w:val="0"/>
                <w:sz w:val="24"/>
                <w:szCs w:val="24"/>
              </w:rPr>
              <w:t>（千克标准煤）</w:t>
            </w:r>
          </w:p>
        </w:tc>
        <w:tc>
          <w:tcPr>
            <w:tcW w:w="2268" w:type="dxa"/>
            <w:vAlign w:val="center"/>
          </w:tcPr>
          <w:p>
            <w:pPr>
              <w:jc w:val="center"/>
              <w:rPr>
                <w:rFonts w:ascii="Times New Roman" w:hAnsi="Times New Roman" w:eastAsia="仿宋"/>
                <w:b w:val="0"/>
                <w:sz w:val="24"/>
                <w:szCs w:val="24"/>
              </w:rPr>
            </w:pPr>
            <w:r>
              <w:rPr>
                <w:rFonts w:hint="eastAsia" w:ascii="Times New Roman" w:hAnsi="Times New Roman" w:eastAsia="仿宋"/>
                <w:b w:val="0"/>
                <w:sz w:val="24"/>
                <w:szCs w:val="24"/>
              </w:rPr>
              <w:t>吨氨电耗</w:t>
            </w:r>
          </w:p>
          <w:p>
            <w:pPr>
              <w:jc w:val="center"/>
              <w:rPr>
                <w:rFonts w:ascii="Times New Roman" w:hAnsi="Times New Roman" w:eastAsia="仿宋"/>
                <w:b w:val="0"/>
                <w:sz w:val="24"/>
                <w:szCs w:val="24"/>
              </w:rPr>
            </w:pPr>
            <w:r>
              <w:rPr>
                <w:rFonts w:hint="eastAsia" w:ascii="Times New Roman" w:hAnsi="Times New Roman" w:eastAsia="仿宋"/>
                <w:b w:val="0"/>
                <w:sz w:val="24"/>
                <w:szCs w:val="24"/>
              </w:rPr>
              <w:t>（千瓦时）</w:t>
            </w:r>
          </w:p>
        </w:tc>
        <w:tc>
          <w:tcPr>
            <w:tcW w:w="1203" w:type="dxa"/>
            <w:vAlign w:val="center"/>
          </w:tcPr>
          <w:p>
            <w:pPr>
              <w:jc w:val="center"/>
              <w:rPr>
                <w:rFonts w:ascii="Times New Roman" w:hAnsi="Times New Roman" w:eastAsia="仿宋"/>
                <w:b w:val="0"/>
                <w:sz w:val="24"/>
                <w:szCs w:val="24"/>
              </w:rPr>
            </w:pPr>
            <w:r>
              <w:rPr>
                <w:rFonts w:hint="eastAsia" w:ascii="Times New Roman" w:hAnsi="Times New Roman" w:eastAsia="仿宋"/>
                <w:b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552" w:type="dxa"/>
            <w:vAlign w:val="center"/>
          </w:tcPr>
          <w:p>
            <w:pPr>
              <w:jc w:val="center"/>
              <w:rPr>
                <w:rFonts w:ascii="Times New Roman" w:hAnsi="Times New Roman" w:eastAsia="仿宋"/>
                <w:b w:val="0"/>
                <w:sz w:val="24"/>
                <w:szCs w:val="24"/>
              </w:rPr>
            </w:pPr>
            <w:r>
              <w:rPr>
                <w:rFonts w:hint="eastAsia" w:ascii="Times New Roman" w:hAnsi="Times New Roman" w:eastAsia="仿宋"/>
                <w:b w:val="0"/>
                <w:sz w:val="24"/>
                <w:szCs w:val="24"/>
              </w:rPr>
              <w:t>优质无烟块煤</w:t>
            </w:r>
          </w:p>
        </w:tc>
        <w:tc>
          <w:tcPr>
            <w:tcW w:w="2977" w:type="dxa"/>
            <w:vAlign w:val="center"/>
          </w:tcPr>
          <w:p>
            <w:pPr>
              <w:jc w:val="center"/>
              <w:rPr>
                <w:rFonts w:ascii="Times New Roman" w:hAnsi="Times New Roman" w:eastAsia="仿宋"/>
                <w:b w:val="0"/>
                <w:sz w:val="24"/>
                <w:szCs w:val="24"/>
              </w:rPr>
            </w:pPr>
          </w:p>
        </w:tc>
        <w:tc>
          <w:tcPr>
            <w:tcW w:w="2268" w:type="dxa"/>
            <w:vAlign w:val="center"/>
          </w:tcPr>
          <w:p>
            <w:pPr>
              <w:jc w:val="center"/>
              <w:rPr>
                <w:rFonts w:ascii="Times New Roman" w:hAnsi="Times New Roman" w:eastAsia="仿宋"/>
                <w:b w:val="0"/>
                <w:sz w:val="24"/>
                <w:szCs w:val="24"/>
              </w:rPr>
            </w:pPr>
          </w:p>
        </w:tc>
        <w:tc>
          <w:tcPr>
            <w:tcW w:w="1203" w:type="dxa"/>
            <w:vAlign w:val="center"/>
          </w:tcPr>
          <w:p>
            <w:pPr>
              <w:jc w:val="center"/>
              <w:rPr>
                <w:rFonts w:ascii="Times New Roman" w:hAnsi="Times New Roman" w:eastAsia="仿宋"/>
                <w:b w:val="0"/>
                <w:sz w:val="24"/>
                <w:szCs w:val="24"/>
              </w:rPr>
            </w:pPr>
          </w:p>
          <w:p>
            <w:pPr>
              <w:jc w:val="center"/>
              <w:rPr>
                <w:rFonts w:ascii="Times New Roman" w:hAnsi="Times New Roman" w:eastAsia="仿宋"/>
                <w:b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552" w:type="dxa"/>
            <w:vAlign w:val="center"/>
          </w:tcPr>
          <w:p>
            <w:pPr>
              <w:jc w:val="center"/>
              <w:rPr>
                <w:rFonts w:ascii="Times New Roman" w:hAnsi="Times New Roman" w:eastAsia="仿宋"/>
                <w:b w:val="0"/>
                <w:sz w:val="24"/>
                <w:szCs w:val="24"/>
              </w:rPr>
            </w:pPr>
            <w:r>
              <w:rPr>
                <w:rFonts w:hint="eastAsia" w:ascii="Times New Roman" w:hAnsi="Times New Roman" w:eastAsia="仿宋"/>
                <w:b w:val="0"/>
                <w:sz w:val="24"/>
                <w:szCs w:val="24"/>
              </w:rPr>
              <w:t>非优质无烟块煤（型煤）</w:t>
            </w:r>
          </w:p>
        </w:tc>
        <w:tc>
          <w:tcPr>
            <w:tcW w:w="2977" w:type="dxa"/>
            <w:vAlign w:val="center"/>
          </w:tcPr>
          <w:p>
            <w:pPr>
              <w:jc w:val="center"/>
              <w:rPr>
                <w:rFonts w:ascii="Times New Roman" w:hAnsi="Times New Roman" w:eastAsia="仿宋"/>
                <w:b w:val="0"/>
                <w:sz w:val="24"/>
                <w:szCs w:val="24"/>
              </w:rPr>
            </w:pPr>
          </w:p>
        </w:tc>
        <w:tc>
          <w:tcPr>
            <w:tcW w:w="2268" w:type="dxa"/>
            <w:vAlign w:val="center"/>
          </w:tcPr>
          <w:p>
            <w:pPr>
              <w:jc w:val="center"/>
              <w:rPr>
                <w:rFonts w:ascii="Times New Roman" w:hAnsi="Times New Roman" w:eastAsia="仿宋"/>
                <w:b w:val="0"/>
                <w:sz w:val="24"/>
                <w:szCs w:val="24"/>
              </w:rPr>
            </w:pPr>
          </w:p>
        </w:tc>
        <w:tc>
          <w:tcPr>
            <w:tcW w:w="1203" w:type="dxa"/>
            <w:vAlign w:val="center"/>
          </w:tcPr>
          <w:p>
            <w:pPr>
              <w:jc w:val="center"/>
              <w:rPr>
                <w:rFonts w:ascii="Times New Roman" w:hAnsi="Times New Roman" w:eastAsia="仿宋"/>
                <w:b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552" w:type="dxa"/>
            <w:vAlign w:val="center"/>
          </w:tcPr>
          <w:p>
            <w:pPr>
              <w:jc w:val="center"/>
              <w:rPr>
                <w:rFonts w:ascii="Times New Roman" w:hAnsi="Times New Roman" w:eastAsia="仿宋"/>
                <w:b w:val="0"/>
                <w:sz w:val="24"/>
                <w:szCs w:val="24"/>
              </w:rPr>
            </w:pPr>
            <w:r>
              <w:rPr>
                <w:rFonts w:hint="eastAsia" w:ascii="Times New Roman" w:hAnsi="Times New Roman" w:eastAsia="仿宋"/>
                <w:b w:val="0"/>
                <w:sz w:val="24"/>
                <w:szCs w:val="24"/>
              </w:rPr>
              <w:t>烟煤（包括褐煤）</w:t>
            </w:r>
          </w:p>
        </w:tc>
        <w:tc>
          <w:tcPr>
            <w:tcW w:w="2977" w:type="dxa"/>
            <w:vAlign w:val="center"/>
          </w:tcPr>
          <w:p>
            <w:pPr>
              <w:jc w:val="center"/>
              <w:rPr>
                <w:rFonts w:ascii="Times New Roman" w:hAnsi="Times New Roman" w:eastAsia="仿宋"/>
                <w:b w:val="0"/>
                <w:sz w:val="24"/>
                <w:szCs w:val="24"/>
              </w:rPr>
            </w:pPr>
          </w:p>
        </w:tc>
        <w:tc>
          <w:tcPr>
            <w:tcW w:w="2268" w:type="dxa"/>
            <w:vAlign w:val="center"/>
          </w:tcPr>
          <w:p>
            <w:pPr>
              <w:jc w:val="center"/>
              <w:rPr>
                <w:rFonts w:ascii="Times New Roman" w:hAnsi="Times New Roman" w:eastAsia="仿宋"/>
                <w:b w:val="0"/>
                <w:sz w:val="24"/>
                <w:szCs w:val="24"/>
              </w:rPr>
            </w:pPr>
          </w:p>
        </w:tc>
        <w:tc>
          <w:tcPr>
            <w:tcW w:w="1203" w:type="dxa"/>
            <w:vAlign w:val="center"/>
          </w:tcPr>
          <w:p>
            <w:pPr>
              <w:jc w:val="center"/>
              <w:rPr>
                <w:rFonts w:ascii="Times New Roman" w:hAnsi="Times New Roman" w:eastAsia="仿宋"/>
                <w:b w:val="0"/>
                <w:sz w:val="24"/>
                <w:szCs w:val="24"/>
              </w:rPr>
            </w:pPr>
          </w:p>
          <w:p>
            <w:pPr>
              <w:jc w:val="center"/>
              <w:rPr>
                <w:rFonts w:ascii="Times New Roman" w:hAnsi="Times New Roman" w:eastAsia="仿宋"/>
                <w:b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552" w:type="dxa"/>
            <w:vAlign w:val="center"/>
          </w:tcPr>
          <w:p>
            <w:pPr>
              <w:jc w:val="center"/>
              <w:rPr>
                <w:rFonts w:ascii="Times New Roman" w:hAnsi="Times New Roman" w:eastAsia="仿宋"/>
                <w:b w:val="0"/>
                <w:sz w:val="24"/>
                <w:szCs w:val="24"/>
              </w:rPr>
            </w:pPr>
            <w:r>
              <w:rPr>
                <w:rFonts w:hint="eastAsia" w:ascii="Times New Roman" w:hAnsi="Times New Roman" w:eastAsia="仿宋"/>
                <w:b w:val="0"/>
                <w:sz w:val="24"/>
                <w:szCs w:val="24"/>
              </w:rPr>
              <w:t>天然气</w:t>
            </w:r>
          </w:p>
        </w:tc>
        <w:tc>
          <w:tcPr>
            <w:tcW w:w="2977" w:type="dxa"/>
            <w:vAlign w:val="center"/>
          </w:tcPr>
          <w:p>
            <w:pPr>
              <w:jc w:val="center"/>
              <w:rPr>
                <w:rFonts w:ascii="Times New Roman" w:hAnsi="Times New Roman" w:eastAsia="仿宋"/>
                <w:b w:val="0"/>
                <w:sz w:val="24"/>
                <w:szCs w:val="24"/>
              </w:rPr>
            </w:pPr>
          </w:p>
        </w:tc>
        <w:tc>
          <w:tcPr>
            <w:tcW w:w="2268" w:type="dxa"/>
            <w:vAlign w:val="center"/>
          </w:tcPr>
          <w:p>
            <w:pPr>
              <w:jc w:val="center"/>
              <w:rPr>
                <w:rFonts w:ascii="Times New Roman" w:hAnsi="Times New Roman" w:eastAsia="仿宋"/>
                <w:b w:val="0"/>
                <w:sz w:val="24"/>
                <w:szCs w:val="24"/>
              </w:rPr>
            </w:pPr>
          </w:p>
        </w:tc>
        <w:tc>
          <w:tcPr>
            <w:tcW w:w="1203" w:type="dxa"/>
            <w:vAlign w:val="center"/>
          </w:tcPr>
          <w:p>
            <w:pPr>
              <w:jc w:val="center"/>
              <w:rPr>
                <w:rFonts w:ascii="Times New Roman" w:hAnsi="Times New Roman" w:eastAsia="仿宋"/>
                <w:b w:val="0"/>
                <w:sz w:val="24"/>
                <w:szCs w:val="24"/>
              </w:rPr>
            </w:pPr>
          </w:p>
          <w:p>
            <w:pPr>
              <w:jc w:val="center"/>
              <w:rPr>
                <w:rFonts w:ascii="Times New Roman" w:hAnsi="Times New Roman" w:eastAsia="仿宋"/>
                <w:b w:val="0"/>
                <w:sz w:val="24"/>
                <w:szCs w:val="24"/>
              </w:rPr>
            </w:pPr>
          </w:p>
        </w:tc>
      </w:tr>
    </w:tbl>
    <w:p>
      <w:pPr>
        <w:rPr>
          <w:rFonts w:ascii="Times New Roman" w:hAnsi="Times New Roman" w:eastAsia="仿宋"/>
          <w:b w:val="0"/>
          <w:sz w:val="24"/>
          <w:szCs w:val="24"/>
          <w:u w:val="single"/>
        </w:rPr>
      </w:pPr>
      <w:r>
        <w:rPr>
          <w:rFonts w:hint="eastAsia" w:ascii="Times New Roman" w:hAnsi="Times New Roman" w:eastAsia="仿宋"/>
          <w:b w:val="0"/>
          <w:sz w:val="24"/>
          <w:szCs w:val="24"/>
        </w:rPr>
        <w:t>填报人：   联系电话：   填报日期：</w:t>
      </w:r>
    </w:p>
    <w:p>
      <w:pPr>
        <w:spacing w:line="480" w:lineRule="exact"/>
        <w:ind w:firstLine="594" w:firstLineChars="198"/>
        <w:rPr>
          <w:rFonts w:ascii="Times New Roman" w:hAnsi="Times New Roman" w:eastAsia="黑体"/>
          <w:b w:val="0"/>
          <w:sz w:val="30"/>
          <w:szCs w:val="30"/>
        </w:rPr>
      </w:pPr>
    </w:p>
    <w:p>
      <w:pPr>
        <w:spacing w:line="480" w:lineRule="exact"/>
        <w:ind w:firstLine="594" w:firstLineChars="198"/>
        <w:rPr>
          <w:rFonts w:ascii="Times New Roman" w:hAnsi="Times New Roman" w:eastAsia="黑体"/>
          <w:b w:val="0"/>
          <w:sz w:val="30"/>
          <w:szCs w:val="30"/>
        </w:rPr>
      </w:pPr>
      <w:r>
        <w:rPr>
          <w:rFonts w:hint="eastAsia" w:ascii="Times New Roman" w:hAnsi="Times New Roman" w:eastAsia="黑体"/>
          <w:b w:val="0"/>
          <w:sz w:val="30"/>
          <w:szCs w:val="30"/>
        </w:rPr>
        <w:t>九、甲醇</w:t>
      </w:r>
    </w:p>
    <w:p>
      <w:pPr>
        <w:spacing w:line="480" w:lineRule="exact"/>
        <w:ind w:firstLine="600" w:firstLineChars="200"/>
        <w:rPr>
          <w:rFonts w:ascii="Times New Roman" w:hAnsi="Times New Roman" w:eastAsia="仿宋"/>
          <w:b w:val="0"/>
          <w:sz w:val="30"/>
          <w:szCs w:val="30"/>
        </w:rPr>
      </w:pPr>
      <w:r>
        <w:rPr>
          <w:rFonts w:hint="eastAsia" w:ascii="Times New Roman" w:hAnsi="Times New Roman" w:eastAsia="仿宋"/>
          <w:b w:val="0"/>
          <w:sz w:val="30"/>
          <w:szCs w:val="30"/>
        </w:rPr>
        <w:t>按照原料类型分别统计生产企业报告期内吨甲醇产品综合能源消耗量和用电量（见表9）。统计范围和计算方法按照《甲醇单位产品能源消耗限额第1部分：煤制甲醇》（</w:t>
      </w:r>
      <w:r>
        <w:rPr>
          <w:rFonts w:ascii="Times New Roman" w:hAnsi="Times New Roman" w:eastAsia="仿宋"/>
          <w:b w:val="0"/>
          <w:sz w:val="30"/>
          <w:szCs w:val="30"/>
        </w:rPr>
        <w:t>GB 29436.1</w:t>
      </w:r>
      <w:r>
        <w:rPr>
          <w:rFonts w:hint="eastAsia" w:ascii="Times New Roman" w:hAnsi="Times New Roman" w:eastAsia="仿宋"/>
          <w:b w:val="0"/>
          <w:sz w:val="30"/>
          <w:szCs w:val="30"/>
        </w:rPr>
        <w:t>）、《甲醇单位产品能源消耗限额第2部分：天然气制甲醇》（</w:t>
      </w:r>
      <w:r>
        <w:rPr>
          <w:rFonts w:ascii="Times New Roman" w:hAnsi="Times New Roman" w:eastAsia="仿宋"/>
          <w:b w:val="0"/>
          <w:sz w:val="30"/>
          <w:szCs w:val="30"/>
        </w:rPr>
        <w:t>GB 29436.2</w:t>
      </w:r>
      <w:r>
        <w:rPr>
          <w:rFonts w:hint="eastAsia" w:ascii="Times New Roman" w:hAnsi="Times New Roman" w:eastAsia="仿宋"/>
          <w:b w:val="0"/>
          <w:sz w:val="30"/>
          <w:szCs w:val="30"/>
        </w:rPr>
        <w:t>）和《甲醇单位产品能源消耗限额第4部分：焦炉气制甲醇》（</w:t>
      </w:r>
      <w:r>
        <w:rPr>
          <w:rFonts w:ascii="Times New Roman" w:hAnsi="Times New Roman" w:eastAsia="仿宋"/>
          <w:b w:val="0"/>
          <w:sz w:val="30"/>
          <w:szCs w:val="30"/>
        </w:rPr>
        <w:t>GB 29436.</w:t>
      </w:r>
      <w:r>
        <w:rPr>
          <w:rFonts w:hint="eastAsia" w:ascii="Times New Roman" w:hAnsi="Times New Roman" w:eastAsia="仿宋"/>
          <w:b w:val="0"/>
          <w:sz w:val="30"/>
          <w:szCs w:val="30"/>
        </w:rPr>
        <w:t>4）的规定进行。</w:t>
      </w:r>
    </w:p>
    <w:p>
      <w:pPr>
        <w:jc w:val="center"/>
        <w:rPr>
          <w:rFonts w:ascii="Times New Roman" w:hAnsi="Times New Roman" w:eastAsia="仿宋"/>
          <w:b w:val="0"/>
          <w:sz w:val="24"/>
          <w:szCs w:val="24"/>
        </w:rPr>
      </w:pPr>
      <w:r>
        <w:rPr>
          <w:rFonts w:hint="eastAsia" w:ascii="Times New Roman" w:hAnsi="Times New Roman" w:eastAsia="仿宋"/>
          <w:b w:val="0"/>
          <w:sz w:val="24"/>
          <w:szCs w:val="24"/>
        </w:rPr>
        <w:t>表9 甲醇综合能源消耗量和用电量统计表</w:t>
      </w:r>
    </w:p>
    <w:p>
      <w:pPr>
        <w:rPr>
          <w:rFonts w:ascii="Times New Roman" w:hAnsi="Times New Roman" w:eastAsia="仿宋"/>
          <w:b w:val="0"/>
          <w:sz w:val="24"/>
          <w:szCs w:val="24"/>
        </w:rPr>
      </w:pPr>
      <w:r>
        <w:rPr>
          <w:rFonts w:hint="eastAsia" w:ascii="Times New Roman" w:hAnsi="Times New Roman" w:eastAsia="仿宋"/>
          <w:b w:val="0"/>
          <w:sz w:val="24"/>
          <w:szCs w:val="24"/>
        </w:rPr>
        <w:t>单位：</w:t>
      </w:r>
      <w:r>
        <w:rPr>
          <w:rFonts w:hint="eastAsia" w:ascii="Times New Roman" w:hAnsi="Times New Roman" w:eastAsia="仿宋"/>
          <w:b w:val="0"/>
          <w:sz w:val="24"/>
          <w:szCs w:val="24"/>
          <w:u w:val="single"/>
        </w:rPr>
        <w:t xml:space="preserve">×××企业          </w:t>
      </w:r>
      <w:r>
        <w:rPr>
          <w:rFonts w:hint="eastAsia" w:ascii="Times New Roman" w:hAnsi="Times New Roman" w:eastAsia="仿宋"/>
          <w:b w:val="0"/>
          <w:sz w:val="24"/>
          <w:szCs w:val="24"/>
        </w:rPr>
        <w:t xml:space="preserve">         报告期：2022年1月1日—12月31日</w:t>
      </w:r>
    </w:p>
    <w:tbl>
      <w:tblPr>
        <w:tblStyle w:val="4"/>
        <w:tblW w:w="90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8"/>
        <w:gridCol w:w="2700"/>
        <w:gridCol w:w="2592"/>
        <w:gridCol w:w="1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268" w:type="dxa"/>
            <w:vAlign w:val="center"/>
          </w:tcPr>
          <w:p>
            <w:pPr>
              <w:jc w:val="center"/>
              <w:rPr>
                <w:rFonts w:ascii="Times New Roman" w:hAnsi="Times New Roman" w:eastAsia="仿宋"/>
                <w:b w:val="0"/>
                <w:sz w:val="24"/>
                <w:szCs w:val="24"/>
              </w:rPr>
            </w:pPr>
            <w:r>
              <w:rPr>
                <w:rFonts w:hint="eastAsia" w:ascii="Times New Roman" w:hAnsi="Times New Roman" w:eastAsia="仿宋"/>
                <w:b w:val="0"/>
                <w:sz w:val="24"/>
                <w:szCs w:val="24"/>
              </w:rPr>
              <w:t>原料类型</w:t>
            </w:r>
          </w:p>
        </w:tc>
        <w:tc>
          <w:tcPr>
            <w:tcW w:w="2700" w:type="dxa"/>
            <w:vAlign w:val="center"/>
          </w:tcPr>
          <w:p>
            <w:pPr>
              <w:jc w:val="center"/>
              <w:rPr>
                <w:rFonts w:ascii="Times New Roman" w:hAnsi="Times New Roman" w:eastAsia="仿宋"/>
                <w:b w:val="0"/>
                <w:sz w:val="24"/>
                <w:szCs w:val="24"/>
              </w:rPr>
            </w:pPr>
            <w:r>
              <w:rPr>
                <w:rFonts w:hint="eastAsia" w:ascii="Times New Roman" w:hAnsi="Times New Roman" w:eastAsia="仿宋"/>
                <w:b w:val="0"/>
                <w:sz w:val="24"/>
                <w:szCs w:val="24"/>
              </w:rPr>
              <w:t>吨甲醇综合能耗</w:t>
            </w:r>
          </w:p>
          <w:p>
            <w:pPr>
              <w:jc w:val="center"/>
              <w:rPr>
                <w:rFonts w:ascii="Times New Roman" w:hAnsi="Times New Roman" w:eastAsia="仿宋"/>
                <w:b w:val="0"/>
                <w:sz w:val="24"/>
                <w:szCs w:val="24"/>
              </w:rPr>
            </w:pPr>
            <w:r>
              <w:rPr>
                <w:rFonts w:hint="eastAsia" w:ascii="Times New Roman" w:hAnsi="Times New Roman" w:eastAsia="仿宋"/>
                <w:b w:val="0"/>
                <w:sz w:val="24"/>
                <w:szCs w:val="24"/>
              </w:rPr>
              <w:t>（千克标准煤）</w:t>
            </w:r>
          </w:p>
        </w:tc>
        <w:tc>
          <w:tcPr>
            <w:tcW w:w="2592" w:type="dxa"/>
            <w:vAlign w:val="center"/>
          </w:tcPr>
          <w:p>
            <w:pPr>
              <w:jc w:val="center"/>
              <w:rPr>
                <w:rFonts w:ascii="Times New Roman" w:hAnsi="Times New Roman" w:eastAsia="仿宋"/>
                <w:b w:val="0"/>
                <w:sz w:val="24"/>
                <w:szCs w:val="24"/>
              </w:rPr>
            </w:pPr>
            <w:r>
              <w:rPr>
                <w:rFonts w:hint="eastAsia" w:ascii="Times New Roman" w:hAnsi="Times New Roman" w:eastAsia="仿宋"/>
                <w:b w:val="0"/>
                <w:sz w:val="24"/>
                <w:szCs w:val="24"/>
              </w:rPr>
              <w:t>吨甲醇电耗</w:t>
            </w:r>
          </w:p>
          <w:p>
            <w:pPr>
              <w:jc w:val="center"/>
              <w:rPr>
                <w:rFonts w:ascii="Times New Roman" w:hAnsi="Times New Roman" w:eastAsia="仿宋"/>
                <w:b w:val="0"/>
                <w:sz w:val="24"/>
                <w:szCs w:val="24"/>
              </w:rPr>
            </w:pPr>
            <w:r>
              <w:rPr>
                <w:rFonts w:hint="eastAsia" w:ascii="Times New Roman" w:hAnsi="Times New Roman" w:eastAsia="仿宋"/>
                <w:b w:val="0"/>
                <w:sz w:val="24"/>
                <w:szCs w:val="24"/>
              </w:rPr>
              <w:t>（千瓦时）</w:t>
            </w:r>
          </w:p>
        </w:tc>
        <w:tc>
          <w:tcPr>
            <w:tcW w:w="1440" w:type="dxa"/>
            <w:vAlign w:val="center"/>
          </w:tcPr>
          <w:p>
            <w:pPr>
              <w:jc w:val="center"/>
              <w:rPr>
                <w:rFonts w:ascii="Times New Roman" w:hAnsi="Times New Roman" w:eastAsia="仿宋"/>
                <w:b w:val="0"/>
                <w:sz w:val="24"/>
                <w:szCs w:val="24"/>
              </w:rPr>
            </w:pPr>
            <w:r>
              <w:rPr>
                <w:rFonts w:hint="eastAsia" w:ascii="Times New Roman" w:hAnsi="Times New Roman" w:eastAsia="仿宋"/>
                <w:b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268" w:type="dxa"/>
            <w:vAlign w:val="center"/>
          </w:tcPr>
          <w:p>
            <w:pPr>
              <w:spacing w:line="480" w:lineRule="auto"/>
              <w:jc w:val="center"/>
              <w:rPr>
                <w:rFonts w:ascii="Times New Roman" w:hAnsi="Times New Roman" w:eastAsia="仿宋"/>
                <w:b w:val="0"/>
                <w:sz w:val="24"/>
                <w:szCs w:val="24"/>
              </w:rPr>
            </w:pPr>
            <w:r>
              <w:rPr>
                <w:rFonts w:hint="eastAsia" w:ascii="Times New Roman" w:hAnsi="Times New Roman" w:eastAsia="仿宋"/>
                <w:b w:val="0"/>
                <w:sz w:val="24"/>
                <w:szCs w:val="24"/>
              </w:rPr>
              <w:t>烟煤（包括褐煤）</w:t>
            </w:r>
          </w:p>
        </w:tc>
        <w:tc>
          <w:tcPr>
            <w:tcW w:w="2700" w:type="dxa"/>
            <w:vAlign w:val="center"/>
          </w:tcPr>
          <w:p>
            <w:pPr>
              <w:jc w:val="center"/>
              <w:rPr>
                <w:rFonts w:ascii="Times New Roman" w:hAnsi="Times New Roman" w:eastAsia="仿宋"/>
                <w:b w:val="0"/>
                <w:sz w:val="24"/>
                <w:szCs w:val="24"/>
              </w:rPr>
            </w:pPr>
          </w:p>
        </w:tc>
        <w:tc>
          <w:tcPr>
            <w:tcW w:w="2592" w:type="dxa"/>
            <w:vAlign w:val="center"/>
          </w:tcPr>
          <w:p>
            <w:pPr>
              <w:jc w:val="center"/>
              <w:rPr>
                <w:rFonts w:ascii="Times New Roman" w:hAnsi="Times New Roman" w:eastAsia="仿宋"/>
                <w:b w:val="0"/>
                <w:sz w:val="24"/>
                <w:szCs w:val="24"/>
              </w:rPr>
            </w:pPr>
          </w:p>
        </w:tc>
        <w:tc>
          <w:tcPr>
            <w:tcW w:w="1440" w:type="dxa"/>
            <w:vAlign w:val="center"/>
          </w:tcPr>
          <w:p>
            <w:pPr>
              <w:jc w:val="center"/>
              <w:rPr>
                <w:rFonts w:ascii="Times New Roman" w:hAnsi="Times New Roman" w:eastAsia="仿宋"/>
                <w:b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268" w:type="dxa"/>
            <w:vAlign w:val="center"/>
          </w:tcPr>
          <w:p>
            <w:pPr>
              <w:jc w:val="center"/>
              <w:rPr>
                <w:rFonts w:ascii="Times New Roman" w:hAnsi="Times New Roman" w:eastAsia="仿宋"/>
                <w:b w:val="0"/>
                <w:sz w:val="24"/>
                <w:szCs w:val="24"/>
              </w:rPr>
            </w:pPr>
            <w:r>
              <w:rPr>
                <w:rFonts w:hint="eastAsia" w:ascii="Times New Roman" w:hAnsi="Times New Roman" w:eastAsia="仿宋"/>
                <w:b w:val="0"/>
                <w:sz w:val="24"/>
                <w:szCs w:val="24"/>
              </w:rPr>
              <w:t>天然气</w:t>
            </w:r>
          </w:p>
        </w:tc>
        <w:tc>
          <w:tcPr>
            <w:tcW w:w="2700" w:type="dxa"/>
            <w:vAlign w:val="center"/>
          </w:tcPr>
          <w:p>
            <w:pPr>
              <w:jc w:val="center"/>
              <w:rPr>
                <w:rFonts w:ascii="Times New Roman" w:hAnsi="Times New Roman" w:eastAsia="仿宋"/>
                <w:b w:val="0"/>
                <w:sz w:val="24"/>
                <w:szCs w:val="24"/>
              </w:rPr>
            </w:pPr>
          </w:p>
        </w:tc>
        <w:tc>
          <w:tcPr>
            <w:tcW w:w="2592" w:type="dxa"/>
            <w:vAlign w:val="center"/>
          </w:tcPr>
          <w:p>
            <w:pPr>
              <w:jc w:val="center"/>
              <w:rPr>
                <w:rFonts w:ascii="Times New Roman" w:hAnsi="Times New Roman" w:eastAsia="仿宋"/>
                <w:b w:val="0"/>
                <w:sz w:val="24"/>
                <w:szCs w:val="24"/>
              </w:rPr>
            </w:pPr>
          </w:p>
        </w:tc>
        <w:tc>
          <w:tcPr>
            <w:tcW w:w="1440" w:type="dxa"/>
            <w:vAlign w:val="center"/>
          </w:tcPr>
          <w:p>
            <w:pPr>
              <w:jc w:val="center"/>
              <w:rPr>
                <w:rFonts w:ascii="Times New Roman" w:hAnsi="Times New Roman" w:eastAsia="仿宋"/>
                <w:b w:val="0"/>
                <w:sz w:val="24"/>
                <w:szCs w:val="24"/>
              </w:rPr>
            </w:pPr>
          </w:p>
          <w:p>
            <w:pPr>
              <w:jc w:val="center"/>
              <w:rPr>
                <w:rFonts w:ascii="Times New Roman" w:hAnsi="Times New Roman" w:eastAsia="仿宋"/>
                <w:b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268" w:type="dxa"/>
            <w:vAlign w:val="center"/>
          </w:tcPr>
          <w:p>
            <w:pPr>
              <w:jc w:val="center"/>
              <w:rPr>
                <w:rFonts w:ascii="Times New Roman" w:hAnsi="Times New Roman" w:eastAsia="仿宋"/>
                <w:b w:val="0"/>
                <w:sz w:val="24"/>
                <w:szCs w:val="24"/>
              </w:rPr>
            </w:pPr>
            <w:r>
              <w:rPr>
                <w:rFonts w:hint="eastAsia" w:ascii="Times New Roman" w:hAnsi="Times New Roman" w:eastAsia="仿宋"/>
                <w:b w:val="0"/>
                <w:sz w:val="24"/>
                <w:szCs w:val="24"/>
              </w:rPr>
              <w:t>焦炉气</w:t>
            </w:r>
          </w:p>
        </w:tc>
        <w:tc>
          <w:tcPr>
            <w:tcW w:w="2700" w:type="dxa"/>
            <w:vAlign w:val="center"/>
          </w:tcPr>
          <w:p>
            <w:pPr>
              <w:jc w:val="center"/>
              <w:rPr>
                <w:rFonts w:ascii="Times New Roman" w:hAnsi="Times New Roman" w:eastAsia="仿宋"/>
                <w:b w:val="0"/>
                <w:sz w:val="24"/>
                <w:szCs w:val="24"/>
              </w:rPr>
            </w:pPr>
          </w:p>
        </w:tc>
        <w:tc>
          <w:tcPr>
            <w:tcW w:w="2592" w:type="dxa"/>
            <w:vAlign w:val="center"/>
          </w:tcPr>
          <w:p>
            <w:pPr>
              <w:jc w:val="center"/>
              <w:rPr>
                <w:rFonts w:ascii="Times New Roman" w:hAnsi="Times New Roman" w:eastAsia="仿宋"/>
                <w:b w:val="0"/>
                <w:sz w:val="24"/>
                <w:szCs w:val="24"/>
              </w:rPr>
            </w:pPr>
          </w:p>
        </w:tc>
        <w:tc>
          <w:tcPr>
            <w:tcW w:w="1440" w:type="dxa"/>
            <w:vAlign w:val="center"/>
          </w:tcPr>
          <w:p>
            <w:pPr>
              <w:jc w:val="center"/>
              <w:rPr>
                <w:rFonts w:ascii="Times New Roman" w:hAnsi="Times New Roman" w:eastAsia="仿宋"/>
                <w:b w:val="0"/>
                <w:sz w:val="24"/>
                <w:szCs w:val="24"/>
              </w:rPr>
            </w:pPr>
          </w:p>
          <w:p>
            <w:pPr>
              <w:jc w:val="center"/>
              <w:rPr>
                <w:rFonts w:ascii="Times New Roman" w:hAnsi="Times New Roman" w:eastAsia="仿宋"/>
                <w:b w:val="0"/>
                <w:sz w:val="24"/>
                <w:szCs w:val="24"/>
              </w:rPr>
            </w:pPr>
          </w:p>
        </w:tc>
      </w:tr>
    </w:tbl>
    <w:p>
      <w:pPr>
        <w:rPr>
          <w:rFonts w:ascii="Times New Roman" w:hAnsi="Times New Roman" w:eastAsia="仿宋"/>
          <w:b w:val="0"/>
          <w:sz w:val="24"/>
          <w:szCs w:val="24"/>
          <w:u w:val="single"/>
        </w:rPr>
      </w:pPr>
      <w:r>
        <w:rPr>
          <w:rFonts w:hint="eastAsia" w:ascii="Times New Roman" w:hAnsi="Times New Roman" w:eastAsia="仿宋"/>
          <w:b w:val="0"/>
          <w:sz w:val="24"/>
          <w:szCs w:val="24"/>
        </w:rPr>
        <w:t>填报人：   联系电话：   填报日期：</w:t>
      </w:r>
    </w:p>
    <w:p>
      <w:pPr>
        <w:spacing w:line="480" w:lineRule="exact"/>
        <w:ind w:firstLine="600" w:firstLineChars="200"/>
        <w:rPr>
          <w:rFonts w:ascii="Times New Roman" w:hAnsi="Times New Roman" w:eastAsia="黑体"/>
          <w:b w:val="0"/>
          <w:sz w:val="30"/>
          <w:szCs w:val="30"/>
        </w:rPr>
      </w:pPr>
    </w:p>
    <w:p>
      <w:pPr>
        <w:spacing w:line="480" w:lineRule="exact"/>
        <w:ind w:firstLine="600" w:firstLineChars="200"/>
        <w:rPr>
          <w:rFonts w:ascii="Times New Roman" w:hAnsi="Times New Roman" w:eastAsia="黑体"/>
          <w:b w:val="0"/>
          <w:sz w:val="30"/>
          <w:szCs w:val="30"/>
        </w:rPr>
      </w:pPr>
      <w:r>
        <w:rPr>
          <w:rFonts w:hint="eastAsia" w:ascii="Times New Roman" w:hAnsi="Times New Roman" w:eastAsia="黑体"/>
          <w:b w:val="0"/>
          <w:sz w:val="30"/>
          <w:szCs w:val="30"/>
        </w:rPr>
        <w:t>十、磷酸一铵</w:t>
      </w:r>
    </w:p>
    <w:p>
      <w:pPr>
        <w:spacing w:line="480" w:lineRule="exact"/>
        <w:ind w:firstLine="600" w:firstLineChars="200"/>
        <w:rPr>
          <w:rFonts w:ascii="Times New Roman" w:hAnsi="Times New Roman" w:eastAsia="仿宋"/>
          <w:b w:val="0"/>
          <w:sz w:val="30"/>
          <w:szCs w:val="30"/>
        </w:rPr>
      </w:pPr>
      <w:r>
        <w:rPr>
          <w:rFonts w:hint="eastAsia" w:ascii="Times New Roman" w:hAnsi="Times New Roman" w:eastAsia="仿宋"/>
          <w:b w:val="0"/>
          <w:sz w:val="30"/>
          <w:szCs w:val="30"/>
        </w:rPr>
        <w:t>按照生产工艺类型分别统计生产企业报告期内吨磷酸一铵产品（折纯P</w:t>
      </w:r>
      <w:r>
        <w:rPr>
          <w:rFonts w:hint="eastAsia" w:ascii="Times New Roman" w:hAnsi="Times New Roman" w:eastAsia="仿宋"/>
          <w:b w:val="0"/>
          <w:sz w:val="30"/>
          <w:szCs w:val="30"/>
          <w:vertAlign w:val="subscript"/>
        </w:rPr>
        <w:t>2</w:t>
      </w:r>
      <w:r>
        <w:rPr>
          <w:rFonts w:hint="eastAsia" w:ascii="Times New Roman" w:hAnsi="Times New Roman" w:eastAsia="仿宋"/>
          <w:b w:val="0"/>
          <w:sz w:val="30"/>
          <w:szCs w:val="30"/>
        </w:rPr>
        <w:t>O</w:t>
      </w:r>
      <w:r>
        <w:rPr>
          <w:rFonts w:hint="eastAsia" w:ascii="Times New Roman" w:hAnsi="Times New Roman" w:eastAsia="仿宋"/>
          <w:b w:val="0"/>
          <w:sz w:val="30"/>
          <w:szCs w:val="30"/>
          <w:vertAlign w:val="subscript"/>
        </w:rPr>
        <w:t>5</w:t>
      </w:r>
      <w:r>
        <w:rPr>
          <w:rFonts w:hint="eastAsia" w:ascii="Times New Roman" w:hAnsi="Times New Roman" w:eastAsia="仿宋"/>
          <w:b w:val="0"/>
          <w:sz w:val="30"/>
          <w:szCs w:val="30"/>
        </w:rPr>
        <w:t>）综合能源消耗量和用电量（见表10）。统计范围和计算方法按照《磷酸一铵单位产品能源消耗限额》（GB 29138）的规定进行。</w:t>
      </w:r>
    </w:p>
    <w:p>
      <w:pPr>
        <w:jc w:val="center"/>
        <w:rPr>
          <w:rFonts w:ascii="Times New Roman" w:hAnsi="Times New Roman" w:eastAsia="仿宋"/>
          <w:b w:val="0"/>
          <w:sz w:val="24"/>
          <w:szCs w:val="24"/>
        </w:rPr>
      </w:pPr>
      <w:r>
        <w:rPr>
          <w:rFonts w:hint="eastAsia" w:ascii="Times New Roman" w:hAnsi="Times New Roman" w:eastAsia="仿宋"/>
          <w:b w:val="0"/>
          <w:sz w:val="24"/>
          <w:szCs w:val="24"/>
        </w:rPr>
        <w:t>表10磷酸一铵综合能源消耗量和用电量统计表</w:t>
      </w:r>
    </w:p>
    <w:p>
      <w:pPr>
        <w:rPr>
          <w:rFonts w:ascii="Times New Roman" w:hAnsi="Times New Roman" w:eastAsia="仿宋"/>
          <w:b w:val="0"/>
          <w:sz w:val="24"/>
          <w:szCs w:val="24"/>
        </w:rPr>
      </w:pPr>
      <w:r>
        <w:rPr>
          <w:rFonts w:hint="eastAsia" w:ascii="Times New Roman" w:hAnsi="Times New Roman" w:eastAsia="仿宋"/>
          <w:b w:val="0"/>
          <w:sz w:val="24"/>
          <w:szCs w:val="24"/>
        </w:rPr>
        <w:t>单位：</w:t>
      </w:r>
      <w:r>
        <w:rPr>
          <w:rFonts w:hint="eastAsia" w:ascii="Times New Roman" w:hAnsi="Times New Roman" w:eastAsia="仿宋"/>
          <w:b w:val="0"/>
          <w:sz w:val="24"/>
          <w:szCs w:val="24"/>
          <w:u w:val="single"/>
        </w:rPr>
        <w:t xml:space="preserve">×××企业          </w:t>
      </w:r>
      <w:r>
        <w:rPr>
          <w:rFonts w:hint="eastAsia" w:ascii="Times New Roman" w:hAnsi="Times New Roman" w:eastAsia="仿宋"/>
          <w:b w:val="0"/>
          <w:sz w:val="24"/>
          <w:szCs w:val="24"/>
        </w:rPr>
        <w:t xml:space="preserve">         报告期：2022年1月1日—12月31日</w:t>
      </w:r>
    </w:p>
    <w:tbl>
      <w:tblPr>
        <w:tblStyle w:val="4"/>
        <w:tblW w:w="90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88"/>
        <w:gridCol w:w="1260"/>
        <w:gridCol w:w="2700"/>
        <w:gridCol w:w="2340"/>
        <w:gridCol w:w="15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88" w:type="dxa"/>
            <w:vAlign w:val="center"/>
          </w:tcPr>
          <w:p>
            <w:pPr>
              <w:jc w:val="center"/>
              <w:rPr>
                <w:rFonts w:ascii="Times New Roman" w:hAnsi="Times New Roman" w:eastAsia="仿宋"/>
                <w:b w:val="0"/>
                <w:sz w:val="24"/>
                <w:szCs w:val="24"/>
              </w:rPr>
            </w:pPr>
            <w:r>
              <w:rPr>
                <w:rFonts w:hint="eastAsia" w:ascii="Times New Roman" w:hAnsi="Times New Roman" w:eastAsia="仿宋"/>
                <w:b w:val="0"/>
                <w:sz w:val="24"/>
                <w:szCs w:val="24"/>
              </w:rPr>
              <w:t>生产工艺</w:t>
            </w:r>
          </w:p>
        </w:tc>
        <w:tc>
          <w:tcPr>
            <w:tcW w:w="1260" w:type="dxa"/>
            <w:vAlign w:val="center"/>
          </w:tcPr>
          <w:p>
            <w:pPr>
              <w:jc w:val="center"/>
              <w:rPr>
                <w:rFonts w:ascii="Times New Roman" w:hAnsi="Times New Roman" w:eastAsia="仿宋"/>
                <w:b w:val="0"/>
                <w:sz w:val="24"/>
                <w:szCs w:val="24"/>
              </w:rPr>
            </w:pPr>
            <w:r>
              <w:rPr>
                <w:rFonts w:hint="eastAsia" w:ascii="Times New Roman" w:hAnsi="Times New Roman" w:eastAsia="仿宋"/>
                <w:b w:val="0"/>
                <w:sz w:val="24"/>
                <w:szCs w:val="24"/>
              </w:rPr>
              <w:t>产品类型</w:t>
            </w:r>
          </w:p>
        </w:tc>
        <w:tc>
          <w:tcPr>
            <w:tcW w:w="2700" w:type="dxa"/>
            <w:vAlign w:val="center"/>
          </w:tcPr>
          <w:p>
            <w:pPr>
              <w:jc w:val="center"/>
              <w:rPr>
                <w:rFonts w:ascii="Times New Roman" w:hAnsi="Times New Roman" w:eastAsia="仿宋"/>
                <w:b w:val="0"/>
                <w:sz w:val="24"/>
                <w:szCs w:val="24"/>
              </w:rPr>
            </w:pPr>
            <w:r>
              <w:rPr>
                <w:rFonts w:hint="eastAsia" w:ascii="Times New Roman" w:hAnsi="Times New Roman" w:eastAsia="仿宋"/>
                <w:b w:val="0"/>
                <w:sz w:val="24"/>
                <w:szCs w:val="24"/>
              </w:rPr>
              <w:t>吨P2O5综合能耗</w:t>
            </w:r>
          </w:p>
          <w:p>
            <w:pPr>
              <w:jc w:val="center"/>
              <w:rPr>
                <w:rFonts w:ascii="Times New Roman" w:hAnsi="Times New Roman" w:eastAsia="仿宋"/>
                <w:b w:val="0"/>
                <w:sz w:val="24"/>
                <w:szCs w:val="24"/>
              </w:rPr>
            </w:pPr>
            <w:r>
              <w:rPr>
                <w:rFonts w:hint="eastAsia" w:ascii="Times New Roman" w:hAnsi="Times New Roman" w:eastAsia="仿宋"/>
                <w:b w:val="0"/>
                <w:sz w:val="24"/>
                <w:szCs w:val="24"/>
              </w:rPr>
              <w:t>（千克标准煤）</w:t>
            </w:r>
          </w:p>
        </w:tc>
        <w:tc>
          <w:tcPr>
            <w:tcW w:w="2340" w:type="dxa"/>
            <w:vAlign w:val="center"/>
          </w:tcPr>
          <w:p>
            <w:pPr>
              <w:jc w:val="center"/>
              <w:rPr>
                <w:rFonts w:ascii="Times New Roman" w:hAnsi="Times New Roman" w:eastAsia="仿宋"/>
                <w:b w:val="0"/>
                <w:sz w:val="24"/>
                <w:szCs w:val="24"/>
              </w:rPr>
            </w:pPr>
            <w:r>
              <w:rPr>
                <w:rFonts w:hint="eastAsia" w:ascii="Times New Roman" w:hAnsi="Times New Roman" w:eastAsia="仿宋"/>
                <w:b w:val="0"/>
                <w:sz w:val="24"/>
                <w:szCs w:val="24"/>
              </w:rPr>
              <w:t>吨P2O5电耗</w:t>
            </w:r>
          </w:p>
          <w:p>
            <w:pPr>
              <w:jc w:val="center"/>
              <w:rPr>
                <w:rFonts w:ascii="Times New Roman" w:hAnsi="Times New Roman" w:eastAsia="仿宋"/>
                <w:b w:val="0"/>
                <w:sz w:val="24"/>
                <w:szCs w:val="24"/>
              </w:rPr>
            </w:pPr>
            <w:r>
              <w:rPr>
                <w:rFonts w:hint="eastAsia" w:ascii="Times New Roman" w:hAnsi="Times New Roman" w:eastAsia="仿宋"/>
                <w:b w:val="0"/>
                <w:sz w:val="24"/>
                <w:szCs w:val="24"/>
              </w:rPr>
              <w:t>（千瓦时）</w:t>
            </w:r>
          </w:p>
        </w:tc>
        <w:tc>
          <w:tcPr>
            <w:tcW w:w="1512" w:type="dxa"/>
            <w:vAlign w:val="center"/>
          </w:tcPr>
          <w:p>
            <w:pPr>
              <w:jc w:val="center"/>
              <w:rPr>
                <w:rFonts w:ascii="Times New Roman" w:hAnsi="Times New Roman" w:eastAsia="仿宋"/>
                <w:b w:val="0"/>
                <w:sz w:val="24"/>
                <w:szCs w:val="24"/>
              </w:rPr>
            </w:pPr>
            <w:r>
              <w:rPr>
                <w:rFonts w:hint="eastAsia" w:ascii="Times New Roman" w:hAnsi="Times New Roman" w:eastAsia="仿宋"/>
                <w:b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88" w:type="dxa"/>
            <w:vAlign w:val="center"/>
          </w:tcPr>
          <w:p>
            <w:pPr>
              <w:jc w:val="center"/>
              <w:rPr>
                <w:rFonts w:ascii="Times New Roman" w:hAnsi="Times New Roman" w:eastAsia="仿宋"/>
                <w:b w:val="0"/>
                <w:sz w:val="24"/>
                <w:szCs w:val="24"/>
              </w:rPr>
            </w:pPr>
            <w:r>
              <w:rPr>
                <w:rFonts w:hint="eastAsia" w:ascii="Times New Roman" w:hAnsi="Times New Roman" w:eastAsia="仿宋"/>
                <w:b w:val="0"/>
                <w:sz w:val="24"/>
                <w:szCs w:val="24"/>
              </w:rPr>
              <w:t>传统法</w:t>
            </w:r>
          </w:p>
        </w:tc>
        <w:tc>
          <w:tcPr>
            <w:tcW w:w="1260" w:type="dxa"/>
            <w:vAlign w:val="center"/>
          </w:tcPr>
          <w:p>
            <w:pPr>
              <w:jc w:val="center"/>
              <w:rPr>
                <w:rFonts w:ascii="Times New Roman" w:hAnsi="Times New Roman" w:eastAsia="仿宋"/>
                <w:b w:val="0"/>
                <w:sz w:val="24"/>
                <w:szCs w:val="24"/>
              </w:rPr>
            </w:pPr>
            <w:r>
              <w:rPr>
                <w:rFonts w:hint="eastAsia" w:ascii="Times New Roman" w:hAnsi="Times New Roman" w:eastAsia="仿宋"/>
                <w:b w:val="0"/>
                <w:sz w:val="24"/>
                <w:szCs w:val="24"/>
              </w:rPr>
              <w:t>粒状</w:t>
            </w:r>
          </w:p>
        </w:tc>
        <w:tc>
          <w:tcPr>
            <w:tcW w:w="2700" w:type="dxa"/>
            <w:vAlign w:val="center"/>
          </w:tcPr>
          <w:p>
            <w:pPr>
              <w:jc w:val="center"/>
              <w:rPr>
                <w:rFonts w:ascii="Times New Roman" w:hAnsi="Times New Roman" w:eastAsia="仿宋"/>
                <w:b w:val="0"/>
                <w:sz w:val="24"/>
                <w:szCs w:val="24"/>
              </w:rPr>
            </w:pPr>
          </w:p>
        </w:tc>
        <w:tc>
          <w:tcPr>
            <w:tcW w:w="2340" w:type="dxa"/>
            <w:vAlign w:val="center"/>
          </w:tcPr>
          <w:p>
            <w:pPr>
              <w:jc w:val="center"/>
              <w:rPr>
                <w:rFonts w:ascii="Times New Roman" w:hAnsi="Times New Roman" w:eastAsia="仿宋"/>
                <w:b w:val="0"/>
                <w:sz w:val="24"/>
                <w:szCs w:val="24"/>
              </w:rPr>
            </w:pPr>
          </w:p>
        </w:tc>
        <w:tc>
          <w:tcPr>
            <w:tcW w:w="1512" w:type="dxa"/>
            <w:vAlign w:val="center"/>
          </w:tcPr>
          <w:p>
            <w:pPr>
              <w:jc w:val="center"/>
              <w:rPr>
                <w:rFonts w:ascii="Times New Roman" w:hAnsi="Times New Roman" w:eastAsia="仿宋"/>
                <w:b w:val="0"/>
                <w:sz w:val="24"/>
                <w:szCs w:val="24"/>
              </w:rPr>
            </w:pPr>
          </w:p>
          <w:p>
            <w:pPr>
              <w:jc w:val="center"/>
              <w:rPr>
                <w:rFonts w:ascii="Times New Roman" w:hAnsi="Times New Roman" w:eastAsia="仿宋"/>
                <w:b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88" w:type="dxa"/>
            <w:vAlign w:val="center"/>
          </w:tcPr>
          <w:p>
            <w:pPr>
              <w:jc w:val="center"/>
              <w:rPr>
                <w:rFonts w:ascii="Times New Roman" w:hAnsi="Times New Roman" w:eastAsia="仿宋"/>
                <w:b w:val="0"/>
                <w:sz w:val="24"/>
                <w:szCs w:val="24"/>
              </w:rPr>
            </w:pPr>
            <w:r>
              <w:rPr>
                <w:rFonts w:hint="eastAsia" w:ascii="Times New Roman" w:hAnsi="Times New Roman" w:eastAsia="仿宋"/>
                <w:b w:val="0"/>
                <w:sz w:val="24"/>
                <w:szCs w:val="24"/>
              </w:rPr>
              <w:t>料浆法</w:t>
            </w:r>
          </w:p>
        </w:tc>
        <w:tc>
          <w:tcPr>
            <w:tcW w:w="1260" w:type="dxa"/>
            <w:vAlign w:val="center"/>
          </w:tcPr>
          <w:p>
            <w:pPr>
              <w:jc w:val="center"/>
              <w:rPr>
                <w:rFonts w:ascii="Times New Roman" w:hAnsi="Times New Roman" w:eastAsia="仿宋"/>
                <w:b w:val="0"/>
                <w:sz w:val="24"/>
                <w:szCs w:val="24"/>
              </w:rPr>
            </w:pPr>
            <w:r>
              <w:rPr>
                <w:rFonts w:hint="eastAsia" w:ascii="Times New Roman" w:hAnsi="Times New Roman" w:eastAsia="仿宋"/>
                <w:b w:val="0"/>
                <w:sz w:val="24"/>
                <w:szCs w:val="24"/>
              </w:rPr>
              <w:t>粒状</w:t>
            </w:r>
          </w:p>
        </w:tc>
        <w:tc>
          <w:tcPr>
            <w:tcW w:w="2700" w:type="dxa"/>
            <w:vAlign w:val="center"/>
          </w:tcPr>
          <w:p>
            <w:pPr>
              <w:jc w:val="center"/>
              <w:rPr>
                <w:rFonts w:ascii="Times New Roman" w:hAnsi="Times New Roman" w:eastAsia="仿宋"/>
                <w:b w:val="0"/>
                <w:sz w:val="24"/>
                <w:szCs w:val="24"/>
              </w:rPr>
            </w:pPr>
          </w:p>
        </w:tc>
        <w:tc>
          <w:tcPr>
            <w:tcW w:w="2340" w:type="dxa"/>
            <w:vAlign w:val="center"/>
          </w:tcPr>
          <w:p>
            <w:pPr>
              <w:jc w:val="center"/>
              <w:rPr>
                <w:rFonts w:ascii="Times New Roman" w:hAnsi="Times New Roman" w:eastAsia="仿宋"/>
                <w:b w:val="0"/>
                <w:sz w:val="24"/>
                <w:szCs w:val="24"/>
              </w:rPr>
            </w:pPr>
          </w:p>
        </w:tc>
        <w:tc>
          <w:tcPr>
            <w:tcW w:w="1512" w:type="dxa"/>
            <w:vAlign w:val="center"/>
          </w:tcPr>
          <w:p>
            <w:pPr>
              <w:jc w:val="center"/>
              <w:rPr>
                <w:rFonts w:ascii="Times New Roman" w:hAnsi="Times New Roman" w:eastAsia="仿宋"/>
                <w:b w:val="0"/>
                <w:sz w:val="24"/>
                <w:szCs w:val="24"/>
              </w:rPr>
            </w:pPr>
          </w:p>
          <w:p>
            <w:pPr>
              <w:jc w:val="center"/>
              <w:rPr>
                <w:rFonts w:ascii="Times New Roman" w:hAnsi="Times New Roman" w:eastAsia="仿宋"/>
                <w:b w:val="0"/>
                <w:sz w:val="24"/>
                <w:szCs w:val="24"/>
              </w:rPr>
            </w:pPr>
          </w:p>
        </w:tc>
      </w:tr>
    </w:tbl>
    <w:p>
      <w:pPr>
        <w:rPr>
          <w:rFonts w:ascii="Times New Roman" w:hAnsi="Times New Roman" w:eastAsia="仿宋"/>
          <w:b w:val="0"/>
          <w:sz w:val="24"/>
          <w:szCs w:val="24"/>
          <w:u w:val="single"/>
        </w:rPr>
      </w:pPr>
      <w:r>
        <w:rPr>
          <w:rFonts w:hint="eastAsia" w:ascii="Times New Roman" w:hAnsi="Times New Roman" w:eastAsia="仿宋"/>
          <w:b w:val="0"/>
          <w:sz w:val="24"/>
          <w:szCs w:val="24"/>
        </w:rPr>
        <w:t>填报人：   联系电话：   填报日期：</w:t>
      </w:r>
    </w:p>
    <w:p>
      <w:pPr>
        <w:spacing w:line="480" w:lineRule="exact"/>
        <w:ind w:firstLine="600" w:firstLineChars="200"/>
        <w:rPr>
          <w:rFonts w:ascii="Times New Roman" w:hAnsi="Times New Roman" w:eastAsia="黑体"/>
          <w:b w:val="0"/>
          <w:sz w:val="30"/>
          <w:szCs w:val="30"/>
        </w:rPr>
      </w:pPr>
    </w:p>
    <w:p>
      <w:pPr>
        <w:spacing w:line="480" w:lineRule="exact"/>
        <w:ind w:firstLine="600" w:firstLineChars="200"/>
        <w:rPr>
          <w:rFonts w:ascii="Times New Roman" w:hAnsi="Times New Roman" w:eastAsia="黑体"/>
          <w:b w:val="0"/>
          <w:sz w:val="30"/>
          <w:szCs w:val="30"/>
        </w:rPr>
      </w:pPr>
      <w:r>
        <w:rPr>
          <w:rFonts w:hint="eastAsia" w:ascii="Times New Roman" w:hAnsi="Times New Roman" w:eastAsia="黑体"/>
          <w:b w:val="0"/>
          <w:sz w:val="30"/>
          <w:szCs w:val="30"/>
        </w:rPr>
        <w:t>十一、磷酸二铵</w:t>
      </w:r>
    </w:p>
    <w:p>
      <w:pPr>
        <w:spacing w:line="480" w:lineRule="exact"/>
        <w:ind w:firstLine="600" w:firstLineChars="200"/>
        <w:rPr>
          <w:rFonts w:ascii="Times New Roman" w:hAnsi="Times New Roman" w:eastAsia="仿宋"/>
          <w:b w:val="0"/>
          <w:sz w:val="30"/>
          <w:szCs w:val="30"/>
        </w:rPr>
      </w:pPr>
      <w:r>
        <w:rPr>
          <w:rFonts w:hint="eastAsia" w:ascii="Times New Roman" w:hAnsi="Times New Roman" w:eastAsia="仿宋"/>
          <w:b w:val="0"/>
          <w:sz w:val="30"/>
          <w:szCs w:val="30"/>
        </w:rPr>
        <w:t>按照生产工艺类型分别统计生产企业报告期内吨磷酸二铵产品（折纯P</w:t>
      </w:r>
      <w:r>
        <w:rPr>
          <w:rFonts w:hint="eastAsia" w:ascii="Times New Roman" w:hAnsi="Times New Roman" w:eastAsia="仿宋"/>
          <w:b w:val="0"/>
          <w:sz w:val="30"/>
          <w:szCs w:val="30"/>
          <w:vertAlign w:val="subscript"/>
        </w:rPr>
        <w:t>2</w:t>
      </w:r>
      <w:r>
        <w:rPr>
          <w:rFonts w:hint="eastAsia" w:ascii="Times New Roman" w:hAnsi="Times New Roman" w:eastAsia="仿宋"/>
          <w:b w:val="0"/>
          <w:sz w:val="30"/>
          <w:szCs w:val="30"/>
        </w:rPr>
        <w:t>O</w:t>
      </w:r>
      <w:r>
        <w:rPr>
          <w:rFonts w:hint="eastAsia" w:ascii="Times New Roman" w:hAnsi="Times New Roman" w:eastAsia="仿宋"/>
          <w:b w:val="0"/>
          <w:sz w:val="30"/>
          <w:szCs w:val="30"/>
          <w:vertAlign w:val="subscript"/>
        </w:rPr>
        <w:t>5</w:t>
      </w:r>
      <w:r>
        <w:rPr>
          <w:rFonts w:hint="eastAsia" w:ascii="Times New Roman" w:hAnsi="Times New Roman" w:eastAsia="仿宋"/>
          <w:b w:val="0"/>
          <w:sz w:val="30"/>
          <w:szCs w:val="30"/>
        </w:rPr>
        <w:t>）综合能源消耗量和用电量（见表11）。统计范围和计算方法按照国标《磷酸二铵单位产品能源消耗限额》（GB 29139）的规定进行。</w:t>
      </w:r>
    </w:p>
    <w:p>
      <w:pPr>
        <w:jc w:val="center"/>
        <w:rPr>
          <w:rFonts w:ascii="Times New Roman" w:hAnsi="Times New Roman" w:eastAsia="仿宋"/>
          <w:b w:val="0"/>
          <w:sz w:val="24"/>
          <w:szCs w:val="24"/>
        </w:rPr>
      </w:pPr>
      <w:r>
        <w:rPr>
          <w:rFonts w:hint="eastAsia" w:ascii="Times New Roman" w:hAnsi="Times New Roman" w:eastAsia="仿宋"/>
          <w:b w:val="0"/>
          <w:sz w:val="24"/>
          <w:szCs w:val="24"/>
        </w:rPr>
        <w:t>表11磷酸二铵综合能源消耗量和用电量统计表</w:t>
      </w:r>
    </w:p>
    <w:p>
      <w:pPr>
        <w:rPr>
          <w:rFonts w:ascii="Times New Roman" w:hAnsi="Times New Roman" w:eastAsia="仿宋"/>
          <w:b w:val="0"/>
          <w:sz w:val="24"/>
          <w:szCs w:val="24"/>
        </w:rPr>
      </w:pPr>
      <w:r>
        <w:rPr>
          <w:rFonts w:hint="eastAsia" w:ascii="Times New Roman" w:hAnsi="Times New Roman" w:eastAsia="仿宋"/>
          <w:b w:val="0"/>
          <w:sz w:val="24"/>
          <w:szCs w:val="24"/>
        </w:rPr>
        <w:t>单位：</w:t>
      </w:r>
      <w:r>
        <w:rPr>
          <w:rFonts w:hint="eastAsia" w:ascii="Times New Roman" w:hAnsi="Times New Roman" w:eastAsia="仿宋"/>
          <w:b w:val="0"/>
          <w:sz w:val="24"/>
          <w:szCs w:val="24"/>
          <w:u w:val="single"/>
        </w:rPr>
        <w:t xml:space="preserve">×××企业          </w:t>
      </w:r>
      <w:r>
        <w:rPr>
          <w:rFonts w:hint="eastAsia" w:ascii="Times New Roman" w:hAnsi="Times New Roman" w:eastAsia="仿宋"/>
          <w:b w:val="0"/>
          <w:sz w:val="24"/>
          <w:szCs w:val="24"/>
        </w:rPr>
        <w:t xml:space="preserve">         报告期：2022年1月1日—12月31日</w:t>
      </w:r>
    </w:p>
    <w:tbl>
      <w:tblPr>
        <w:tblStyle w:val="4"/>
        <w:tblW w:w="90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88"/>
        <w:gridCol w:w="1260"/>
        <w:gridCol w:w="2700"/>
        <w:gridCol w:w="2340"/>
        <w:gridCol w:w="15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88" w:type="dxa"/>
            <w:vAlign w:val="center"/>
          </w:tcPr>
          <w:p>
            <w:pPr>
              <w:jc w:val="center"/>
              <w:rPr>
                <w:rFonts w:ascii="Times New Roman" w:hAnsi="Times New Roman" w:eastAsia="仿宋"/>
                <w:b w:val="0"/>
                <w:sz w:val="24"/>
                <w:szCs w:val="24"/>
              </w:rPr>
            </w:pPr>
            <w:r>
              <w:rPr>
                <w:rFonts w:hint="eastAsia" w:ascii="Times New Roman" w:hAnsi="Times New Roman" w:eastAsia="仿宋"/>
                <w:b w:val="0"/>
                <w:sz w:val="24"/>
                <w:szCs w:val="24"/>
              </w:rPr>
              <w:t>生产工艺</w:t>
            </w:r>
          </w:p>
        </w:tc>
        <w:tc>
          <w:tcPr>
            <w:tcW w:w="1260" w:type="dxa"/>
            <w:vAlign w:val="center"/>
          </w:tcPr>
          <w:p>
            <w:pPr>
              <w:jc w:val="center"/>
              <w:rPr>
                <w:rFonts w:ascii="Times New Roman" w:hAnsi="Times New Roman" w:eastAsia="仿宋"/>
                <w:b w:val="0"/>
                <w:sz w:val="24"/>
                <w:szCs w:val="24"/>
              </w:rPr>
            </w:pPr>
            <w:r>
              <w:rPr>
                <w:rFonts w:hint="eastAsia" w:ascii="Times New Roman" w:hAnsi="Times New Roman" w:eastAsia="仿宋"/>
                <w:b w:val="0"/>
                <w:sz w:val="24"/>
                <w:szCs w:val="24"/>
              </w:rPr>
              <w:t>产品类型</w:t>
            </w:r>
          </w:p>
        </w:tc>
        <w:tc>
          <w:tcPr>
            <w:tcW w:w="2700" w:type="dxa"/>
            <w:vAlign w:val="center"/>
          </w:tcPr>
          <w:p>
            <w:pPr>
              <w:jc w:val="center"/>
              <w:rPr>
                <w:rFonts w:ascii="Times New Roman" w:hAnsi="Times New Roman" w:eastAsia="仿宋"/>
                <w:b w:val="0"/>
                <w:sz w:val="24"/>
                <w:szCs w:val="24"/>
              </w:rPr>
            </w:pPr>
            <w:r>
              <w:rPr>
                <w:rFonts w:hint="eastAsia" w:ascii="Times New Roman" w:hAnsi="Times New Roman" w:eastAsia="仿宋"/>
                <w:b w:val="0"/>
                <w:sz w:val="24"/>
                <w:szCs w:val="24"/>
              </w:rPr>
              <w:t>吨P2O5综合能耗</w:t>
            </w:r>
          </w:p>
          <w:p>
            <w:pPr>
              <w:jc w:val="center"/>
              <w:rPr>
                <w:rFonts w:ascii="Times New Roman" w:hAnsi="Times New Roman" w:eastAsia="仿宋"/>
                <w:b w:val="0"/>
                <w:sz w:val="24"/>
                <w:szCs w:val="24"/>
              </w:rPr>
            </w:pPr>
            <w:r>
              <w:rPr>
                <w:rFonts w:hint="eastAsia" w:ascii="Times New Roman" w:hAnsi="Times New Roman" w:eastAsia="仿宋"/>
                <w:b w:val="0"/>
                <w:sz w:val="24"/>
                <w:szCs w:val="24"/>
              </w:rPr>
              <w:t>（千克标准煤）</w:t>
            </w:r>
          </w:p>
        </w:tc>
        <w:tc>
          <w:tcPr>
            <w:tcW w:w="2340" w:type="dxa"/>
            <w:vAlign w:val="center"/>
          </w:tcPr>
          <w:p>
            <w:pPr>
              <w:jc w:val="center"/>
              <w:rPr>
                <w:rFonts w:ascii="Times New Roman" w:hAnsi="Times New Roman" w:eastAsia="仿宋"/>
                <w:b w:val="0"/>
                <w:sz w:val="24"/>
                <w:szCs w:val="24"/>
              </w:rPr>
            </w:pPr>
            <w:r>
              <w:rPr>
                <w:rFonts w:hint="eastAsia" w:ascii="Times New Roman" w:hAnsi="Times New Roman" w:eastAsia="仿宋"/>
                <w:b w:val="0"/>
                <w:sz w:val="24"/>
                <w:szCs w:val="24"/>
              </w:rPr>
              <w:t>吨P2O5电耗</w:t>
            </w:r>
          </w:p>
          <w:p>
            <w:pPr>
              <w:jc w:val="center"/>
              <w:rPr>
                <w:rFonts w:ascii="Times New Roman" w:hAnsi="Times New Roman" w:eastAsia="仿宋"/>
                <w:b w:val="0"/>
                <w:sz w:val="24"/>
                <w:szCs w:val="24"/>
              </w:rPr>
            </w:pPr>
            <w:r>
              <w:rPr>
                <w:rFonts w:hint="eastAsia" w:ascii="Times New Roman" w:hAnsi="Times New Roman" w:eastAsia="仿宋"/>
                <w:b w:val="0"/>
                <w:sz w:val="24"/>
                <w:szCs w:val="24"/>
              </w:rPr>
              <w:t>（千瓦时）</w:t>
            </w:r>
          </w:p>
        </w:tc>
        <w:tc>
          <w:tcPr>
            <w:tcW w:w="1512" w:type="dxa"/>
            <w:vAlign w:val="center"/>
          </w:tcPr>
          <w:p>
            <w:pPr>
              <w:jc w:val="center"/>
              <w:rPr>
                <w:rFonts w:ascii="Times New Roman" w:hAnsi="Times New Roman" w:eastAsia="仿宋"/>
                <w:b w:val="0"/>
                <w:sz w:val="24"/>
                <w:szCs w:val="24"/>
              </w:rPr>
            </w:pPr>
            <w:r>
              <w:rPr>
                <w:rFonts w:hint="eastAsia" w:ascii="Times New Roman" w:hAnsi="Times New Roman" w:eastAsia="仿宋"/>
                <w:b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88" w:type="dxa"/>
            <w:vAlign w:val="center"/>
          </w:tcPr>
          <w:p>
            <w:pPr>
              <w:jc w:val="center"/>
              <w:rPr>
                <w:rFonts w:ascii="Times New Roman" w:hAnsi="Times New Roman" w:eastAsia="仿宋"/>
                <w:b w:val="0"/>
                <w:sz w:val="24"/>
                <w:szCs w:val="24"/>
              </w:rPr>
            </w:pPr>
            <w:r>
              <w:rPr>
                <w:rFonts w:hint="eastAsia" w:ascii="Times New Roman" w:hAnsi="Times New Roman" w:eastAsia="仿宋"/>
                <w:b w:val="0"/>
                <w:sz w:val="24"/>
                <w:szCs w:val="24"/>
              </w:rPr>
              <w:t>传统法</w:t>
            </w:r>
          </w:p>
        </w:tc>
        <w:tc>
          <w:tcPr>
            <w:tcW w:w="1260" w:type="dxa"/>
            <w:vAlign w:val="center"/>
          </w:tcPr>
          <w:p>
            <w:pPr>
              <w:jc w:val="center"/>
              <w:rPr>
                <w:rFonts w:ascii="Times New Roman" w:hAnsi="Times New Roman" w:eastAsia="仿宋"/>
                <w:b w:val="0"/>
                <w:sz w:val="24"/>
                <w:szCs w:val="24"/>
              </w:rPr>
            </w:pPr>
            <w:r>
              <w:rPr>
                <w:rFonts w:hint="eastAsia" w:ascii="Times New Roman" w:hAnsi="Times New Roman" w:eastAsia="仿宋"/>
                <w:b w:val="0"/>
                <w:sz w:val="24"/>
                <w:szCs w:val="24"/>
              </w:rPr>
              <w:t>粒状</w:t>
            </w:r>
          </w:p>
        </w:tc>
        <w:tc>
          <w:tcPr>
            <w:tcW w:w="2700" w:type="dxa"/>
            <w:vAlign w:val="center"/>
          </w:tcPr>
          <w:p>
            <w:pPr>
              <w:jc w:val="center"/>
              <w:rPr>
                <w:rFonts w:ascii="Times New Roman" w:hAnsi="Times New Roman" w:eastAsia="仿宋"/>
                <w:b w:val="0"/>
                <w:sz w:val="24"/>
                <w:szCs w:val="24"/>
              </w:rPr>
            </w:pPr>
          </w:p>
        </w:tc>
        <w:tc>
          <w:tcPr>
            <w:tcW w:w="2340" w:type="dxa"/>
            <w:vAlign w:val="center"/>
          </w:tcPr>
          <w:p>
            <w:pPr>
              <w:jc w:val="center"/>
              <w:rPr>
                <w:rFonts w:ascii="Times New Roman" w:hAnsi="Times New Roman" w:eastAsia="仿宋"/>
                <w:b w:val="0"/>
                <w:sz w:val="24"/>
                <w:szCs w:val="24"/>
              </w:rPr>
            </w:pPr>
          </w:p>
        </w:tc>
        <w:tc>
          <w:tcPr>
            <w:tcW w:w="1512" w:type="dxa"/>
            <w:vAlign w:val="center"/>
          </w:tcPr>
          <w:p>
            <w:pPr>
              <w:jc w:val="center"/>
              <w:rPr>
                <w:rFonts w:ascii="Times New Roman" w:hAnsi="Times New Roman" w:eastAsia="仿宋"/>
                <w:b w:val="0"/>
                <w:sz w:val="24"/>
                <w:szCs w:val="24"/>
              </w:rPr>
            </w:pPr>
          </w:p>
          <w:p>
            <w:pPr>
              <w:jc w:val="center"/>
              <w:rPr>
                <w:rFonts w:ascii="Times New Roman" w:hAnsi="Times New Roman" w:eastAsia="仿宋"/>
                <w:b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88" w:type="dxa"/>
            <w:vAlign w:val="center"/>
          </w:tcPr>
          <w:p>
            <w:pPr>
              <w:jc w:val="center"/>
              <w:rPr>
                <w:rFonts w:ascii="Times New Roman" w:hAnsi="Times New Roman" w:eastAsia="仿宋"/>
                <w:b w:val="0"/>
                <w:sz w:val="24"/>
                <w:szCs w:val="24"/>
              </w:rPr>
            </w:pPr>
            <w:r>
              <w:rPr>
                <w:rFonts w:hint="eastAsia" w:ascii="Times New Roman" w:hAnsi="Times New Roman" w:eastAsia="仿宋"/>
                <w:b w:val="0"/>
                <w:sz w:val="24"/>
                <w:szCs w:val="24"/>
              </w:rPr>
              <w:t>料浆法</w:t>
            </w:r>
          </w:p>
        </w:tc>
        <w:tc>
          <w:tcPr>
            <w:tcW w:w="1260" w:type="dxa"/>
            <w:vAlign w:val="center"/>
          </w:tcPr>
          <w:p>
            <w:pPr>
              <w:jc w:val="center"/>
              <w:rPr>
                <w:rFonts w:ascii="Times New Roman" w:hAnsi="Times New Roman" w:eastAsia="仿宋"/>
                <w:b w:val="0"/>
                <w:sz w:val="24"/>
                <w:szCs w:val="24"/>
              </w:rPr>
            </w:pPr>
            <w:r>
              <w:rPr>
                <w:rFonts w:hint="eastAsia" w:ascii="Times New Roman" w:hAnsi="Times New Roman" w:eastAsia="仿宋"/>
                <w:b w:val="0"/>
                <w:sz w:val="24"/>
                <w:szCs w:val="24"/>
              </w:rPr>
              <w:t>粒状</w:t>
            </w:r>
          </w:p>
        </w:tc>
        <w:tc>
          <w:tcPr>
            <w:tcW w:w="2700" w:type="dxa"/>
            <w:vAlign w:val="center"/>
          </w:tcPr>
          <w:p>
            <w:pPr>
              <w:jc w:val="center"/>
              <w:rPr>
                <w:rFonts w:ascii="Times New Roman" w:hAnsi="Times New Roman" w:eastAsia="仿宋"/>
                <w:b w:val="0"/>
                <w:sz w:val="24"/>
                <w:szCs w:val="24"/>
              </w:rPr>
            </w:pPr>
          </w:p>
        </w:tc>
        <w:tc>
          <w:tcPr>
            <w:tcW w:w="2340" w:type="dxa"/>
            <w:vAlign w:val="center"/>
          </w:tcPr>
          <w:p>
            <w:pPr>
              <w:jc w:val="center"/>
              <w:rPr>
                <w:rFonts w:ascii="Times New Roman" w:hAnsi="Times New Roman" w:eastAsia="仿宋"/>
                <w:b w:val="0"/>
                <w:sz w:val="24"/>
                <w:szCs w:val="24"/>
              </w:rPr>
            </w:pPr>
          </w:p>
        </w:tc>
        <w:tc>
          <w:tcPr>
            <w:tcW w:w="1512" w:type="dxa"/>
            <w:vAlign w:val="center"/>
          </w:tcPr>
          <w:p>
            <w:pPr>
              <w:jc w:val="center"/>
              <w:rPr>
                <w:rFonts w:ascii="Times New Roman" w:hAnsi="Times New Roman" w:eastAsia="仿宋"/>
                <w:b w:val="0"/>
                <w:sz w:val="24"/>
                <w:szCs w:val="24"/>
              </w:rPr>
            </w:pPr>
          </w:p>
          <w:p>
            <w:pPr>
              <w:jc w:val="center"/>
              <w:rPr>
                <w:rFonts w:ascii="Times New Roman" w:hAnsi="Times New Roman" w:eastAsia="仿宋"/>
                <w:b w:val="0"/>
                <w:sz w:val="24"/>
                <w:szCs w:val="24"/>
              </w:rPr>
            </w:pPr>
          </w:p>
        </w:tc>
      </w:tr>
    </w:tbl>
    <w:p>
      <w:pPr>
        <w:rPr>
          <w:rFonts w:ascii="Times New Roman" w:hAnsi="Times New Roman" w:eastAsia="仿宋"/>
          <w:b w:val="0"/>
          <w:sz w:val="24"/>
          <w:szCs w:val="24"/>
          <w:u w:val="single"/>
        </w:rPr>
      </w:pPr>
      <w:r>
        <w:rPr>
          <w:rFonts w:hint="eastAsia" w:ascii="Times New Roman" w:hAnsi="Times New Roman" w:eastAsia="仿宋"/>
          <w:b w:val="0"/>
          <w:sz w:val="24"/>
          <w:szCs w:val="24"/>
        </w:rPr>
        <w:t>填报人：   联系电话：   填报日期：</w:t>
      </w:r>
    </w:p>
    <w:p>
      <w:pPr>
        <w:spacing w:line="480" w:lineRule="exact"/>
        <w:ind w:firstLine="594" w:firstLineChars="198"/>
        <w:rPr>
          <w:rFonts w:ascii="Times New Roman" w:hAnsi="Times New Roman" w:eastAsia="黑体"/>
          <w:b w:val="0"/>
          <w:sz w:val="30"/>
          <w:szCs w:val="30"/>
        </w:rPr>
      </w:pPr>
    </w:p>
    <w:p>
      <w:pPr>
        <w:spacing w:line="480" w:lineRule="exact"/>
        <w:ind w:firstLine="594" w:firstLineChars="198"/>
        <w:rPr>
          <w:rFonts w:ascii="Times New Roman" w:hAnsi="Times New Roman" w:eastAsia="黑体"/>
          <w:b w:val="0"/>
          <w:sz w:val="30"/>
          <w:szCs w:val="30"/>
        </w:rPr>
      </w:pPr>
      <w:r>
        <w:rPr>
          <w:rFonts w:hint="eastAsia" w:ascii="Times New Roman" w:hAnsi="Times New Roman" w:eastAsia="黑体"/>
          <w:b w:val="0"/>
          <w:sz w:val="30"/>
          <w:szCs w:val="30"/>
        </w:rPr>
        <w:t>十二、硫酸</w:t>
      </w:r>
    </w:p>
    <w:p>
      <w:pPr>
        <w:spacing w:line="480" w:lineRule="exact"/>
        <w:ind w:firstLine="600" w:firstLineChars="200"/>
        <w:rPr>
          <w:rFonts w:ascii="Times New Roman" w:hAnsi="Times New Roman" w:eastAsia="仿宋"/>
          <w:b w:val="0"/>
          <w:spacing w:val="-6"/>
          <w:sz w:val="30"/>
          <w:szCs w:val="30"/>
        </w:rPr>
      </w:pPr>
      <w:r>
        <w:rPr>
          <w:rFonts w:hint="eastAsia" w:ascii="Times New Roman" w:hAnsi="Times New Roman" w:eastAsia="仿宋"/>
          <w:b w:val="0"/>
          <w:sz w:val="30"/>
          <w:szCs w:val="30"/>
        </w:rPr>
        <w:t>按</w:t>
      </w:r>
      <w:r>
        <w:rPr>
          <w:rFonts w:hint="eastAsia" w:ascii="Times New Roman" w:hAnsi="Times New Roman" w:eastAsia="仿宋"/>
          <w:b w:val="0"/>
          <w:spacing w:val="-6"/>
          <w:sz w:val="30"/>
          <w:szCs w:val="30"/>
        </w:rPr>
        <w:t>照原料类型分别统计生产企业报告期内吨硫酸（折纯100%）产品综合能源消耗量和用电量（见表12）。统计范围和计算方法按照国标《工业硫酸单位产品能源消耗限额》（GB 29141）的规定进行。</w:t>
      </w:r>
    </w:p>
    <w:p>
      <w:pPr>
        <w:jc w:val="center"/>
        <w:rPr>
          <w:rFonts w:ascii="Times New Roman" w:hAnsi="Times New Roman" w:eastAsia="仿宋"/>
          <w:b w:val="0"/>
          <w:sz w:val="24"/>
          <w:szCs w:val="24"/>
        </w:rPr>
      </w:pPr>
      <w:r>
        <w:rPr>
          <w:rFonts w:hint="eastAsia" w:ascii="Times New Roman" w:hAnsi="Times New Roman" w:eastAsia="仿宋"/>
          <w:b w:val="0"/>
          <w:sz w:val="24"/>
          <w:szCs w:val="24"/>
        </w:rPr>
        <w:t>表12硫酸综合能源消耗量和用电量统计表</w:t>
      </w:r>
    </w:p>
    <w:p>
      <w:pPr>
        <w:rPr>
          <w:rFonts w:ascii="Times New Roman" w:hAnsi="Times New Roman" w:eastAsia="仿宋"/>
          <w:b w:val="0"/>
          <w:sz w:val="24"/>
          <w:szCs w:val="24"/>
        </w:rPr>
      </w:pPr>
      <w:r>
        <w:rPr>
          <w:rFonts w:hint="eastAsia" w:ascii="Times New Roman" w:hAnsi="Times New Roman" w:eastAsia="仿宋"/>
          <w:b w:val="0"/>
          <w:sz w:val="24"/>
          <w:szCs w:val="24"/>
        </w:rPr>
        <w:t>单位：</w:t>
      </w:r>
      <w:r>
        <w:rPr>
          <w:rFonts w:hint="eastAsia" w:ascii="Times New Roman" w:hAnsi="Times New Roman" w:eastAsia="仿宋"/>
          <w:b w:val="0"/>
          <w:sz w:val="24"/>
          <w:szCs w:val="24"/>
          <w:u w:val="single"/>
        </w:rPr>
        <w:t xml:space="preserve">×××企业          </w:t>
      </w:r>
      <w:r>
        <w:rPr>
          <w:rFonts w:hint="eastAsia" w:ascii="Times New Roman" w:hAnsi="Times New Roman" w:eastAsia="仿宋"/>
          <w:b w:val="0"/>
          <w:sz w:val="24"/>
          <w:szCs w:val="24"/>
        </w:rPr>
        <w:t xml:space="preserve">         报告期：2022年1月1日—12月31日</w:t>
      </w:r>
    </w:p>
    <w:tbl>
      <w:tblPr>
        <w:tblStyle w:val="4"/>
        <w:tblW w:w="90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8"/>
        <w:gridCol w:w="2700"/>
        <w:gridCol w:w="2340"/>
        <w:gridCol w:w="16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268" w:type="dxa"/>
            <w:vAlign w:val="center"/>
          </w:tcPr>
          <w:p>
            <w:pPr>
              <w:jc w:val="center"/>
              <w:rPr>
                <w:rFonts w:ascii="Times New Roman" w:hAnsi="Times New Roman" w:eastAsia="仿宋"/>
                <w:b w:val="0"/>
                <w:sz w:val="24"/>
                <w:szCs w:val="24"/>
              </w:rPr>
            </w:pPr>
            <w:r>
              <w:rPr>
                <w:rFonts w:hint="eastAsia" w:ascii="Times New Roman" w:hAnsi="Times New Roman" w:eastAsia="仿宋"/>
                <w:b w:val="0"/>
                <w:sz w:val="24"/>
                <w:szCs w:val="24"/>
              </w:rPr>
              <w:t>原料类型</w:t>
            </w:r>
          </w:p>
        </w:tc>
        <w:tc>
          <w:tcPr>
            <w:tcW w:w="2700" w:type="dxa"/>
            <w:vAlign w:val="center"/>
          </w:tcPr>
          <w:p>
            <w:pPr>
              <w:jc w:val="center"/>
              <w:rPr>
                <w:rFonts w:ascii="Times New Roman" w:hAnsi="Times New Roman" w:eastAsia="仿宋"/>
                <w:b w:val="0"/>
                <w:sz w:val="24"/>
                <w:szCs w:val="24"/>
              </w:rPr>
            </w:pPr>
            <w:r>
              <w:rPr>
                <w:rFonts w:hint="eastAsia" w:ascii="Times New Roman" w:hAnsi="Times New Roman" w:eastAsia="仿宋"/>
                <w:b w:val="0"/>
                <w:sz w:val="24"/>
                <w:szCs w:val="24"/>
              </w:rPr>
              <w:t>吨硫酸综合能耗</w:t>
            </w:r>
          </w:p>
          <w:p>
            <w:pPr>
              <w:jc w:val="center"/>
              <w:rPr>
                <w:rFonts w:ascii="Times New Roman" w:hAnsi="Times New Roman" w:eastAsia="仿宋"/>
                <w:b w:val="0"/>
                <w:sz w:val="24"/>
                <w:szCs w:val="24"/>
              </w:rPr>
            </w:pPr>
            <w:r>
              <w:rPr>
                <w:rFonts w:hint="eastAsia" w:ascii="Times New Roman" w:hAnsi="Times New Roman" w:eastAsia="仿宋"/>
                <w:b w:val="0"/>
                <w:sz w:val="24"/>
                <w:szCs w:val="24"/>
              </w:rPr>
              <w:t>（千克标准煤）</w:t>
            </w:r>
          </w:p>
        </w:tc>
        <w:tc>
          <w:tcPr>
            <w:tcW w:w="2340" w:type="dxa"/>
            <w:vAlign w:val="center"/>
          </w:tcPr>
          <w:p>
            <w:pPr>
              <w:jc w:val="center"/>
              <w:rPr>
                <w:rFonts w:ascii="Times New Roman" w:hAnsi="Times New Roman" w:eastAsia="仿宋"/>
                <w:b w:val="0"/>
                <w:sz w:val="24"/>
                <w:szCs w:val="24"/>
              </w:rPr>
            </w:pPr>
            <w:r>
              <w:rPr>
                <w:rFonts w:hint="eastAsia" w:ascii="Times New Roman" w:hAnsi="Times New Roman" w:eastAsia="仿宋"/>
                <w:b w:val="0"/>
                <w:sz w:val="24"/>
                <w:szCs w:val="24"/>
              </w:rPr>
              <w:t>吨硫酸电耗</w:t>
            </w:r>
          </w:p>
          <w:p>
            <w:pPr>
              <w:jc w:val="center"/>
              <w:rPr>
                <w:rFonts w:ascii="Times New Roman" w:hAnsi="Times New Roman" w:eastAsia="仿宋"/>
                <w:b w:val="0"/>
                <w:sz w:val="24"/>
                <w:szCs w:val="24"/>
              </w:rPr>
            </w:pPr>
            <w:r>
              <w:rPr>
                <w:rFonts w:hint="eastAsia" w:ascii="Times New Roman" w:hAnsi="Times New Roman" w:eastAsia="仿宋"/>
                <w:b w:val="0"/>
                <w:sz w:val="24"/>
                <w:szCs w:val="24"/>
              </w:rPr>
              <w:t>（千瓦时）</w:t>
            </w:r>
          </w:p>
        </w:tc>
        <w:tc>
          <w:tcPr>
            <w:tcW w:w="1692" w:type="dxa"/>
            <w:vAlign w:val="center"/>
          </w:tcPr>
          <w:p>
            <w:pPr>
              <w:jc w:val="center"/>
              <w:rPr>
                <w:rFonts w:ascii="Times New Roman" w:hAnsi="Times New Roman" w:eastAsia="仿宋"/>
                <w:b w:val="0"/>
                <w:sz w:val="24"/>
                <w:szCs w:val="24"/>
              </w:rPr>
            </w:pPr>
            <w:r>
              <w:rPr>
                <w:rFonts w:hint="eastAsia" w:ascii="Times New Roman" w:hAnsi="Times New Roman" w:eastAsia="仿宋"/>
                <w:b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268" w:type="dxa"/>
            <w:vAlign w:val="center"/>
          </w:tcPr>
          <w:p>
            <w:pPr>
              <w:jc w:val="center"/>
              <w:rPr>
                <w:rFonts w:ascii="Times New Roman" w:hAnsi="Times New Roman" w:eastAsia="仿宋"/>
                <w:b w:val="0"/>
                <w:sz w:val="24"/>
                <w:szCs w:val="24"/>
              </w:rPr>
            </w:pPr>
            <w:r>
              <w:rPr>
                <w:rFonts w:hint="eastAsia" w:ascii="Times New Roman" w:hAnsi="Times New Roman" w:eastAsia="仿宋"/>
                <w:b w:val="0"/>
                <w:sz w:val="24"/>
                <w:szCs w:val="24"/>
              </w:rPr>
              <w:t>硫磺</w:t>
            </w:r>
          </w:p>
        </w:tc>
        <w:tc>
          <w:tcPr>
            <w:tcW w:w="2700" w:type="dxa"/>
            <w:vAlign w:val="center"/>
          </w:tcPr>
          <w:p>
            <w:pPr>
              <w:jc w:val="center"/>
              <w:rPr>
                <w:rFonts w:ascii="Times New Roman" w:hAnsi="Times New Roman" w:eastAsia="仿宋"/>
                <w:b w:val="0"/>
                <w:sz w:val="24"/>
                <w:szCs w:val="24"/>
              </w:rPr>
            </w:pPr>
          </w:p>
        </w:tc>
        <w:tc>
          <w:tcPr>
            <w:tcW w:w="2340" w:type="dxa"/>
            <w:vAlign w:val="center"/>
          </w:tcPr>
          <w:p>
            <w:pPr>
              <w:jc w:val="center"/>
              <w:rPr>
                <w:rFonts w:ascii="Times New Roman" w:hAnsi="Times New Roman" w:eastAsia="仿宋"/>
                <w:b w:val="0"/>
                <w:sz w:val="24"/>
                <w:szCs w:val="24"/>
              </w:rPr>
            </w:pPr>
          </w:p>
        </w:tc>
        <w:tc>
          <w:tcPr>
            <w:tcW w:w="1692" w:type="dxa"/>
            <w:vAlign w:val="center"/>
          </w:tcPr>
          <w:p>
            <w:pPr>
              <w:jc w:val="center"/>
              <w:rPr>
                <w:rFonts w:ascii="Times New Roman" w:hAnsi="Times New Roman" w:eastAsia="仿宋"/>
                <w:b w:val="0"/>
                <w:sz w:val="24"/>
                <w:szCs w:val="24"/>
              </w:rPr>
            </w:pPr>
          </w:p>
          <w:p>
            <w:pPr>
              <w:jc w:val="center"/>
              <w:rPr>
                <w:rFonts w:ascii="Times New Roman" w:hAnsi="Times New Roman" w:eastAsia="仿宋"/>
                <w:b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268" w:type="dxa"/>
            <w:vAlign w:val="center"/>
          </w:tcPr>
          <w:p>
            <w:pPr>
              <w:jc w:val="center"/>
              <w:rPr>
                <w:rFonts w:ascii="Times New Roman" w:hAnsi="Times New Roman" w:eastAsia="仿宋"/>
                <w:b w:val="0"/>
                <w:sz w:val="24"/>
                <w:szCs w:val="24"/>
              </w:rPr>
            </w:pPr>
            <w:r>
              <w:rPr>
                <w:rFonts w:hint="eastAsia" w:ascii="Times New Roman" w:hAnsi="Times New Roman" w:eastAsia="仿宋"/>
                <w:b w:val="0"/>
                <w:sz w:val="24"/>
                <w:szCs w:val="24"/>
              </w:rPr>
              <w:t>硫铁矿</w:t>
            </w:r>
          </w:p>
        </w:tc>
        <w:tc>
          <w:tcPr>
            <w:tcW w:w="2700" w:type="dxa"/>
            <w:vAlign w:val="center"/>
          </w:tcPr>
          <w:p>
            <w:pPr>
              <w:jc w:val="center"/>
              <w:rPr>
                <w:rFonts w:ascii="Times New Roman" w:hAnsi="Times New Roman" w:eastAsia="仿宋"/>
                <w:b w:val="0"/>
                <w:sz w:val="24"/>
                <w:szCs w:val="24"/>
              </w:rPr>
            </w:pPr>
          </w:p>
        </w:tc>
        <w:tc>
          <w:tcPr>
            <w:tcW w:w="2340" w:type="dxa"/>
            <w:vAlign w:val="center"/>
          </w:tcPr>
          <w:p>
            <w:pPr>
              <w:jc w:val="center"/>
              <w:rPr>
                <w:rFonts w:ascii="Times New Roman" w:hAnsi="Times New Roman" w:eastAsia="仿宋"/>
                <w:b w:val="0"/>
                <w:sz w:val="24"/>
                <w:szCs w:val="24"/>
              </w:rPr>
            </w:pPr>
          </w:p>
        </w:tc>
        <w:tc>
          <w:tcPr>
            <w:tcW w:w="1692" w:type="dxa"/>
            <w:vAlign w:val="center"/>
          </w:tcPr>
          <w:p>
            <w:pPr>
              <w:jc w:val="center"/>
              <w:rPr>
                <w:rFonts w:ascii="Times New Roman" w:hAnsi="Times New Roman" w:eastAsia="仿宋"/>
                <w:b w:val="0"/>
                <w:sz w:val="24"/>
                <w:szCs w:val="24"/>
              </w:rPr>
            </w:pPr>
          </w:p>
          <w:p>
            <w:pPr>
              <w:jc w:val="center"/>
              <w:rPr>
                <w:rFonts w:ascii="Times New Roman" w:hAnsi="Times New Roman" w:eastAsia="仿宋"/>
                <w:b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268" w:type="dxa"/>
            <w:vAlign w:val="center"/>
          </w:tcPr>
          <w:p>
            <w:pPr>
              <w:jc w:val="center"/>
              <w:rPr>
                <w:rFonts w:ascii="Times New Roman" w:hAnsi="Times New Roman" w:eastAsia="仿宋"/>
                <w:b w:val="0"/>
                <w:sz w:val="24"/>
                <w:szCs w:val="24"/>
              </w:rPr>
            </w:pPr>
            <w:r>
              <w:rPr>
                <w:rFonts w:hint="eastAsia" w:ascii="Times New Roman" w:hAnsi="Times New Roman" w:eastAsia="仿宋"/>
                <w:b w:val="0"/>
                <w:sz w:val="24"/>
                <w:szCs w:val="24"/>
              </w:rPr>
              <w:t>冶炼烟气</w:t>
            </w:r>
          </w:p>
        </w:tc>
        <w:tc>
          <w:tcPr>
            <w:tcW w:w="2700" w:type="dxa"/>
            <w:vAlign w:val="center"/>
          </w:tcPr>
          <w:p>
            <w:pPr>
              <w:jc w:val="center"/>
              <w:rPr>
                <w:rFonts w:ascii="Times New Roman" w:hAnsi="Times New Roman" w:eastAsia="仿宋"/>
                <w:b w:val="0"/>
                <w:sz w:val="24"/>
                <w:szCs w:val="24"/>
              </w:rPr>
            </w:pPr>
          </w:p>
        </w:tc>
        <w:tc>
          <w:tcPr>
            <w:tcW w:w="2340" w:type="dxa"/>
            <w:vAlign w:val="center"/>
          </w:tcPr>
          <w:p>
            <w:pPr>
              <w:jc w:val="center"/>
              <w:rPr>
                <w:rFonts w:ascii="Times New Roman" w:hAnsi="Times New Roman" w:eastAsia="仿宋"/>
                <w:b w:val="0"/>
                <w:sz w:val="24"/>
                <w:szCs w:val="24"/>
              </w:rPr>
            </w:pPr>
          </w:p>
        </w:tc>
        <w:tc>
          <w:tcPr>
            <w:tcW w:w="1692" w:type="dxa"/>
            <w:vAlign w:val="center"/>
          </w:tcPr>
          <w:p>
            <w:pPr>
              <w:jc w:val="center"/>
              <w:rPr>
                <w:rFonts w:ascii="Times New Roman" w:hAnsi="Times New Roman" w:eastAsia="仿宋"/>
                <w:b w:val="0"/>
                <w:sz w:val="24"/>
                <w:szCs w:val="24"/>
              </w:rPr>
            </w:pPr>
          </w:p>
          <w:p>
            <w:pPr>
              <w:jc w:val="center"/>
              <w:rPr>
                <w:rFonts w:ascii="Times New Roman" w:hAnsi="Times New Roman" w:eastAsia="仿宋"/>
                <w:b w:val="0"/>
                <w:sz w:val="24"/>
                <w:szCs w:val="24"/>
              </w:rPr>
            </w:pPr>
          </w:p>
        </w:tc>
      </w:tr>
    </w:tbl>
    <w:p>
      <w:pPr>
        <w:rPr>
          <w:rFonts w:ascii="Times New Roman" w:hAnsi="Times New Roman" w:eastAsia="仿宋"/>
          <w:b w:val="0"/>
          <w:sz w:val="24"/>
          <w:szCs w:val="24"/>
          <w:u w:val="single"/>
        </w:rPr>
      </w:pPr>
      <w:r>
        <w:rPr>
          <w:rFonts w:hint="eastAsia" w:ascii="Times New Roman" w:hAnsi="Times New Roman" w:eastAsia="仿宋"/>
          <w:b w:val="0"/>
          <w:sz w:val="24"/>
          <w:szCs w:val="24"/>
        </w:rPr>
        <w:t>填报人：   联系电话：   填报日期：</w:t>
      </w:r>
    </w:p>
    <w:p>
      <w:pPr>
        <w:spacing w:line="480" w:lineRule="exact"/>
        <w:ind w:firstLine="594" w:firstLineChars="198"/>
        <w:rPr>
          <w:rFonts w:ascii="Times New Roman" w:hAnsi="Times New Roman" w:eastAsia="黑体"/>
          <w:b w:val="0"/>
          <w:sz w:val="30"/>
          <w:szCs w:val="30"/>
        </w:rPr>
      </w:pPr>
    </w:p>
    <w:p>
      <w:pPr>
        <w:spacing w:line="480" w:lineRule="exact"/>
        <w:ind w:firstLine="594" w:firstLineChars="198"/>
        <w:rPr>
          <w:rFonts w:ascii="Times New Roman" w:hAnsi="Times New Roman" w:eastAsia="黑体"/>
          <w:b w:val="0"/>
          <w:sz w:val="30"/>
          <w:szCs w:val="30"/>
        </w:rPr>
      </w:pPr>
      <w:r>
        <w:rPr>
          <w:rFonts w:hint="eastAsia" w:ascii="Times New Roman" w:hAnsi="Times New Roman" w:eastAsia="黑体"/>
          <w:b w:val="0"/>
          <w:sz w:val="30"/>
          <w:szCs w:val="30"/>
        </w:rPr>
        <w:t>十三、电石</w:t>
      </w:r>
    </w:p>
    <w:p>
      <w:pPr>
        <w:spacing w:line="480" w:lineRule="exact"/>
        <w:ind w:firstLine="600" w:firstLineChars="200"/>
        <w:rPr>
          <w:rFonts w:ascii="Times New Roman" w:hAnsi="Times New Roman" w:eastAsia="仿宋"/>
          <w:b w:val="0"/>
          <w:sz w:val="30"/>
          <w:szCs w:val="30"/>
        </w:rPr>
      </w:pPr>
      <w:r>
        <w:rPr>
          <w:rFonts w:hint="eastAsia" w:ascii="Times New Roman" w:hAnsi="Times New Roman" w:eastAsia="仿宋"/>
          <w:b w:val="0"/>
          <w:sz w:val="30"/>
          <w:szCs w:val="30"/>
        </w:rPr>
        <w:t>按照生产工艺类型分别统计生产企业报告期内吨电石产品（折标发气量300标立方米/吨电石）综合能源消耗量和电炉电耗（见表13）。统计范围和计算方法按照《电石单位产品能源消耗限额》（GB21343）的规定进行。</w:t>
      </w:r>
    </w:p>
    <w:p>
      <w:pPr>
        <w:jc w:val="center"/>
        <w:rPr>
          <w:rFonts w:ascii="Times New Roman" w:hAnsi="Times New Roman" w:eastAsia="仿宋"/>
          <w:b w:val="0"/>
          <w:sz w:val="24"/>
          <w:szCs w:val="24"/>
        </w:rPr>
      </w:pPr>
      <w:r>
        <w:rPr>
          <w:rFonts w:hint="eastAsia" w:ascii="Times New Roman" w:hAnsi="Times New Roman" w:eastAsia="仿宋"/>
          <w:b w:val="0"/>
          <w:sz w:val="24"/>
          <w:szCs w:val="24"/>
        </w:rPr>
        <w:t>表13 电石综合能源消耗量和电炉电耗统计表</w:t>
      </w:r>
    </w:p>
    <w:p>
      <w:pPr>
        <w:rPr>
          <w:rFonts w:ascii="Times New Roman" w:hAnsi="Times New Roman" w:eastAsia="仿宋"/>
          <w:b w:val="0"/>
          <w:sz w:val="24"/>
          <w:szCs w:val="24"/>
        </w:rPr>
      </w:pPr>
      <w:r>
        <w:rPr>
          <w:rFonts w:hint="eastAsia" w:ascii="Times New Roman" w:hAnsi="Times New Roman" w:eastAsia="仿宋"/>
          <w:b w:val="0"/>
          <w:sz w:val="24"/>
          <w:szCs w:val="24"/>
        </w:rPr>
        <w:t>单位：</w:t>
      </w:r>
      <w:r>
        <w:rPr>
          <w:rFonts w:hint="eastAsia" w:ascii="Times New Roman" w:hAnsi="Times New Roman" w:eastAsia="仿宋"/>
          <w:b w:val="0"/>
          <w:sz w:val="24"/>
          <w:szCs w:val="24"/>
          <w:u w:val="single"/>
        </w:rPr>
        <w:t xml:space="preserve">×××企业          </w:t>
      </w:r>
      <w:r>
        <w:rPr>
          <w:rFonts w:hint="eastAsia" w:ascii="Times New Roman" w:hAnsi="Times New Roman" w:eastAsia="仿宋"/>
          <w:b w:val="0"/>
          <w:sz w:val="24"/>
          <w:szCs w:val="24"/>
        </w:rPr>
        <w:t xml:space="preserve">         报告期：2022年1月1日—12月31日</w:t>
      </w:r>
    </w:p>
    <w:tbl>
      <w:tblPr>
        <w:tblStyle w:val="4"/>
        <w:tblW w:w="90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8"/>
        <w:gridCol w:w="2700"/>
        <w:gridCol w:w="2520"/>
        <w:gridCol w:w="15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268" w:type="dxa"/>
            <w:vAlign w:val="center"/>
          </w:tcPr>
          <w:p>
            <w:pPr>
              <w:jc w:val="center"/>
              <w:rPr>
                <w:rFonts w:ascii="Times New Roman" w:hAnsi="Times New Roman" w:eastAsia="仿宋"/>
                <w:b w:val="0"/>
                <w:sz w:val="24"/>
                <w:szCs w:val="24"/>
              </w:rPr>
            </w:pPr>
            <w:r>
              <w:rPr>
                <w:rFonts w:hint="eastAsia" w:ascii="Times New Roman" w:hAnsi="Times New Roman" w:eastAsia="仿宋"/>
                <w:b w:val="0"/>
                <w:sz w:val="24"/>
                <w:szCs w:val="24"/>
              </w:rPr>
              <w:t>生产工艺</w:t>
            </w:r>
          </w:p>
        </w:tc>
        <w:tc>
          <w:tcPr>
            <w:tcW w:w="2700" w:type="dxa"/>
            <w:vAlign w:val="center"/>
          </w:tcPr>
          <w:p>
            <w:pPr>
              <w:jc w:val="center"/>
              <w:rPr>
                <w:rFonts w:ascii="Times New Roman" w:hAnsi="Times New Roman" w:eastAsia="仿宋"/>
                <w:b w:val="0"/>
                <w:sz w:val="24"/>
                <w:szCs w:val="24"/>
              </w:rPr>
            </w:pPr>
            <w:r>
              <w:rPr>
                <w:rFonts w:hint="eastAsia" w:ascii="Times New Roman" w:hAnsi="Times New Roman" w:eastAsia="仿宋"/>
                <w:b w:val="0"/>
                <w:sz w:val="24"/>
                <w:szCs w:val="24"/>
              </w:rPr>
              <w:t>吨电石综合能耗</w:t>
            </w:r>
          </w:p>
          <w:p>
            <w:pPr>
              <w:jc w:val="center"/>
              <w:rPr>
                <w:rFonts w:ascii="Times New Roman" w:hAnsi="Times New Roman" w:eastAsia="仿宋"/>
                <w:b w:val="0"/>
                <w:sz w:val="24"/>
                <w:szCs w:val="24"/>
              </w:rPr>
            </w:pPr>
            <w:r>
              <w:rPr>
                <w:rFonts w:hint="eastAsia" w:ascii="Times New Roman" w:hAnsi="Times New Roman" w:eastAsia="仿宋"/>
                <w:b w:val="0"/>
                <w:sz w:val="24"/>
                <w:szCs w:val="24"/>
              </w:rPr>
              <w:t>（千克标准煤）</w:t>
            </w:r>
          </w:p>
        </w:tc>
        <w:tc>
          <w:tcPr>
            <w:tcW w:w="2520" w:type="dxa"/>
            <w:vAlign w:val="center"/>
          </w:tcPr>
          <w:p>
            <w:pPr>
              <w:jc w:val="center"/>
              <w:rPr>
                <w:rFonts w:ascii="Times New Roman" w:hAnsi="Times New Roman" w:eastAsia="仿宋"/>
                <w:b w:val="0"/>
                <w:sz w:val="24"/>
                <w:szCs w:val="24"/>
              </w:rPr>
            </w:pPr>
            <w:r>
              <w:rPr>
                <w:rFonts w:hint="eastAsia" w:ascii="Times New Roman" w:hAnsi="Times New Roman" w:eastAsia="仿宋"/>
                <w:b w:val="0"/>
                <w:sz w:val="24"/>
                <w:szCs w:val="24"/>
              </w:rPr>
              <w:t>吨电石电耗</w:t>
            </w:r>
          </w:p>
          <w:p>
            <w:pPr>
              <w:jc w:val="center"/>
              <w:rPr>
                <w:rFonts w:ascii="Times New Roman" w:hAnsi="Times New Roman" w:eastAsia="仿宋"/>
                <w:b w:val="0"/>
                <w:sz w:val="24"/>
                <w:szCs w:val="24"/>
              </w:rPr>
            </w:pPr>
            <w:r>
              <w:rPr>
                <w:rFonts w:hint="eastAsia" w:ascii="Times New Roman" w:hAnsi="Times New Roman" w:eastAsia="仿宋"/>
                <w:b w:val="0"/>
                <w:sz w:val="24"/>
                <w:szCs w:val="24"/>
              </w:rPr>
              <w:t>（千瓦时）</w:t>
            </w:r>
          </w:p>
        </w:tc>
        <w:tc>
          <w:tcPr>
            <w:tcW w:w="1512" w:type="dxa"/>
            <w:vAlign w:val="center"/>
          </w:tcPr>
          <w:p>
            <w:pPr>
              <w:jc w:val="center"/>
              <w:rPr>
                <w:rFonts w:ascii="Times New Roman" w:hAnsi="Times New Roman" w:eastAsia="仿宋"/>
                <w:b w:val="0"/>
                <w:sz w:val="24"/>
                <w:szCs w:val="24"/>
              </w:rPr>
            </w:pPr>
            <w:r>
              <w:rPr>
                <w:rFonts w:hint="eastAsia" w:ascii="Times New Roman" w:hAnsi="Times New Roman" w:eastAsia="仿宋"/>
                <w:b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268" w:type="dxa"/>
            <w:vAlign w:val="center"/>
          </w:tcPr>
          <w:p>
            <w:pPr>
              <w:jc w:val="center"/>
              <w:rPr>
                <w:rFonts w:ascii="Times New Roman" w:hAnsi="Times New Roman" w:eastAsia="仿宋"/>
                <w:b w:val="0"/>
                <w:sz w:val="24"/>
                <w:szCs w:val="24"/>
              </w:rPr>
            </w:pPr>
            <w:r>
              <w:rPr>
                <w:rFonts w:hint="eastAsia" w:ascii="Times New Roman" w:hAnsi="Times New Roman" w:eastAsia="仿宋"/>
                <w:b w:val="0"/>
                <w:sz w:val="24"/>
                <w:szCs w:val="24"/>
              </w:rPr>
              <w:t>密闭式电石炉</w:t>
            </w:r>
          </w:p>
        </w:tc>
        <w:tc>
          <w:tcPr>
            <w:tcW w:w="2700" w:type="dxa"/>
            <w:vAlign w:val="center"/>
          </w:tcPr>
          <w:p>
            <w:pPr>
              <w:jc w:val="center"/>
              <w:rPr>
                <w:rFonts w:ascii="Times New Roman" w:hAnsi="Times New Roman" w:eastAsia="仿宋"/>
                <w:b w:val="0"/>
                <w:sz w:val="24"/>
                <w:szCs w:val="24"/>
              </w:rPr>
            </w:pPr>
          </w:p>
        </w:tc>
        <w:tc>
          <w:tcPr>
            <w:tcW w:w="2520" w:type="dxa"/>
            <w:vAlign w:val="center"/>
          </w:tcPr>
          <w:p>
            <w:pPr>
              <w:jc w:val="center"/>
              <w:rPr>
                <w:rFonts w:ascii="Times New Roman" w:hAnsi="Times New Roman" w:eastAsia="仿宋"/>
                <w:b w:val="0"/>
                <w:sz w:val="24"/>
                <w:szCs w:val="24"/>
              </w:rPr>
            </w:pPr>
          </w:p>
        </w:tc>
        <w:tc>
          <w:tcPr>
            <w:tcW w:w="1512" w:type="dxa"/>
            <w:vAlign w:val="center"/>
          </w:tcPr>
          <w:p>
            <w:pPr>
              <w:jc w:val="center"/>
              <w:rPr>
                <w:rFonts w:ascii="Times New Roman" w:hAnsi="Times New Roman" w:eastAsia="仿宋"/>
                <w:b w:val="0"/>
                <w:sz w:val="24"/>
                <w:szCs w:val="24"/>
              </w:rPr>
            </w:pPr>
          </w:p>
          <w:p>
            <w:pPr>
              <w:jc w:val="center"/>
              <w:rPr>
                <w:rFonts w:ascii="Times New Roman" w:hAnsi="Times New Roman" w:eastAsia="仿宋"/>
                <w:b w:val="0"/>
                <w:sz w:val="24"/>
                <w:szCs w:val="24"/>
              </w:rPr>
            </w:pPr>
          </w:p>
        </w:tc>
      </w:tr>
    </w:tbl>
    <w:p>
      <w:pPr>
        <w:rPr>
          <w:rFonts w:ascii="Times New Roman" w:hAnsi="Times New Roman" w:eastAsia="仿宋"/>
          <w:b w:val="0"/>
          <w:sz w:val="24"/>
          <w:szCs w:val="24"/>
          <w:u w:val="single"/>
        </w:rPr>
      </w:pPr>
      <w:r>
        <w:rPr>
          <w:rFonts w:hint="eastAsia" w:ascii="Times New Roman" w:hAnsi="Times New Roman" w:eastAsia="仿宋"/>
          <w:b w:val="0"/>
          <w:sz w:val="24"/>
          <w:szCs w:val="24"/>
        </w:rPr>
        <w:t>填报人：   联系电话：   填报日期：</w:t>
      </w:r>
    </w:p>
    <w:p>
      <w:pPr>
        <w:spacing w:line="480" w:lineRule="exact"/>
        <w:rPr>
          <w:rFonts w:ascii="Times New Roman" w:hAnsi="Times New Roman" w:eastAsia="仿宋_GB2312"/>
          <w:b w:val="0"/>
          <w:sz w:val="30"/>
          <w:szCs w:val="30"/>
        </w:rPr>
      </w:pPr>
    </w:p>
    <w:p>
      <w:pPr>
        <w:spacing w:line="480" w:lineRule="exact"/>
        <w:ind w:firstLine="594" w:firstLineChars="198"/>
        <w:rPr>
          <w:rFonts w:ascii="Times New Roman" w:hAnsi="Times New Roman" w:eastAsia="黑体"/>
          <w:b w:val="0"/>
          <w:sz w:val="30"/>
          <w:szCs w:val="30"/>
        </w:rPr>
      </w:pPr>
      <w:r>
        <w:rPr>
          <w:rFonts w:hint="eastAsia" w:ascii="Times New Roman" w:hAnsi="Times New Roman" w:eastAsia="黑体"/>
          <w:b w:val="0"/>
          <w:sz w:val="30"/>
          <w:szCs w:val="30"/>
        </w:rPr>
        <w:t>十四、烧碱</w:t>
      </w:r>
    </w:p>
    <w:p>
      <w:pPr>
        <w:spacing w:line="480" w:lineRule="exact"/>
        <w:ind w:firstLine="600" w:firstLineChars="200"/>
        <w:rPr>
          <w:rFonts w:ascii="Times New Roman" w:hAnsi="Times New Roman" w:eastAsia="仿宋"/>
          <w:b w:val="0"/>
          <w:sz w:val="30"/>
          <w:szCs w:val="30"/>
        </w:rPr>
      </w:pPr>
      <w:r>
        <w:rPr>
          <w:rFonts w:hint="eastAsia" w:ascii="Times New Roman" w:hAnsi="Times New Roman" w:eastAsia="仿宋"/>
          <w:b w:val="0"/>
          <w:sz w:val="30"/>
          <w:szCs w:val="30"/>
        </w:rPr>
        <w:t>统计生产企业（烧碱装置投产</w:t>
      </w:r>
      <w:r>
        <w:rPr>
          <w:rFonts w:ascii="Times New Roman" w:hAnsi="Times New Roman" w:eastAsia="仿宋"/>
          <w:b w:val="0"/>
          <w:sz w:val="30"/>
          <w:szCs w:val="30"/>
        </w:rPr>
        <w:t>3年及以上，规模大于或等于30万吨/年</w:t>
      </w:r>
      <w:r>
        <w:rPr>
          <w:rFonts w:hint="eastAsia" w:ascii="Times New Roman" w:hAnsi="Times New Roman" w:eastAsia="仿宋"/>
          <w:b w:val="0"/>
          <w:sz w:val="30"/>
          <w:szCs w:val="30"/>
        </w:rPr>
        <w:t>）报告期内吨烧碱产品（折纯100%）综合能源消耗量和电解单元交流电耗（见表14）。统计范围和计算方法按照《烧碱单位产品能源消耗限额》（GB21257）的规定进行。</w:t>
      </w:r>
    </w:p>
    <w:p>
      <w:pPr>
        <w:jc w:val="center"/>
        <w:rPr>
          <w:rFonts w:ascii="Times New Roman" w:hAnsi="Times New Roman" w:eastAsia="仿宋"/>
          <w:b w:val="0"/>
          <w:sz w:val="24"/>
          <w:szCs w:val="24"/>
        </w:rPr>
      </w:pPr>
      <w:r>
        <w:rPr>
          <w:rFonts w:hint="eastAsia" w:ascii="Times New Roman" w:hAnsi="Times New Roman" w:eastAsia="仿宋"/>
          <w:b w:val="0"/>
          <w:sz w:val="24"/>
          <w:szCs w:val="24"/>
        </w:rPr>
        <w:t>表14 烧碱综合能源消耗量和用电量统计表</w:t>
      </w:r>
    </w:p>
    <w:p>
      <w:pPr>
        <w:rPr>
          <w:rFonts w:ascii="Times New Roman" w:hAnsi="Times New Roman" w:eastAsia="仿宋"/>
          <w:b w:val="0"/>
          <w:sz w:val="24"/>
          <w:szCs w:val="24"/>
        </w:rPr>
      </w:pPr>
      <w:r>
        <w:rPr>
          <w:rFonts w:hint="eastAsia" w:ascii="Times New Roman" w:hAnsi="Times New Roman" w:eastAsia="仿宋"/>
          <w:b w:val="0"/>
          <w:sz w:val="24"/>
          <w:szCs w:val="24"/>
        </w:rPr>
        <w:t>单位：</w:t>
      </w:r>
      <w:r>
        <w:rPr>
          <w:rFonts w:hint="eastAsia" w:ascii="Times New Roman" w:hAnsi="Times New Roman" w:eastAsia="仿宋"/>
          <w:b w:val="0"/>
          <w:sz w:val="24"/>
          <w:szCs w:val="24"/>
          <w:u w:val="single"/>
        </w:rPr>
        <w:t xml:space="preserve">×××企业          </w:t>
      </w:r>
      <w:r>
        <w:rPr>
          <w:rFonts w:hint="eastAsia" w:ascii="Times New Roman" w:hAnsi="Times New Roman" w:eastAsia="仿宋"/>
          <w:b w:val="0"/>
          <w:sz w:val="24"/>
          <w:szCs w:val="24"/>
        </w:rPr>
        <w:t xml:space="preserve">         报告期：2022年1月1日—12月31日</w:t>
      </w:r>
    </w:p>
    <w:tbl>
      <w:tblPr>
        <w:tblStyle w:val="4"/>
        <w:tblW w:w="90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8"/>
        <w:gridCol w:w="2700"/>
        <w:gridCol w:w="2687"/>
        <w:gridCol w:w="13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268" w:type="dxa"/>
            <w:vAlign w:val="center"/>
          </w:tcPr>
          <w:p>
            <w:pPr>
              <w:jc w:val="center"/>
              <w:rPr>
                <w:rFonts w:ascii="Times New Roman" w:hAnsi="Times New Roman" w:eastAsia="仿宋"/>
                <w:b w:val="0"/>
                <w:sz w:val="24"/>
                <w:szCs w:val="24"/>
              </w:rPr>
            </w:pPr>
            <w:r>
              <w:rPr>
                <w:rFonts w:hint="eastAsia" w:ascii="Times New Roman" w:hAnsi="Times New Roman" w:eastAsia="仿宋"/>
                <w:b w:val="0"/>
                <w:sz w:val="24"/>
                <w:szCs w:val="24"/>
              </w:rPr>
              <w:t>产品类型</w:t>
            </w:r>
          </w:p>
        </w:tc>
        <w:tc>
          <w:tcPr>
            <w:tcW w:w="2700" w:type="dxa"/>
            <w:vAlign w:val="center"/>
          </w:tcPr>
          <w:p>
            <w:pPr>
              <w:jc w:val="center"/>
              <w:rPr>
                <w:rFonts w:ascii="Times New Roman" w:hAnsi="Times New Roman" w:eastAsia="仿宋"/>
                <w:b w:val="0"/>
                <w:sz w:val="24"/>
                <w:szCs w:val="24"/>
              </w:rPr>
            </w:pPr>
            <w:r>
              <w:rPr>
                <w:rFonts w:hint="eastAsia" w:ascii="Times New Roman" w:hAnsi="Times New Roman" w:eastAsia="仿宋"/>
                <w:b w:val="0"/>
                <w:sz w:val="24"/>
                <w:szCs w:val="24"/>
              </w:rPr>
              <w:t>离子膜法烧碱≥30.0%的吨烧碱综合能耗</w:t>
            </w:r>
          </w:p>
          <w:p>
            <w:pPr>
              <w:jc w:val="center"/>
              <w:rPr>
                <w:rFonts w:ascii="Times New Roman" w:hAnsi="Times New Roman" w:eastAsia="仿宋"/>
                <w:b w:val="0"/>
                <w:sz w:val="24"/>
                <w:szCs w:val="24"/>
              </w:rPr>
            </w:pPr>
            <w:r>
              <w:rPr>
                <w:rFonts w:hint="eastAsia" w:ascii="Times New Roman" w:hAnsi="Times New Roman" w:eastAsia="仿宋"/>
                <w:b w:val="0"/>
                <w:sz w:val="24"/>
                <w:szCs w:val="24"/>
              </w:rPr>
              <w:t>（千克标准煤）</w:t>
            </w:r>
          </w:p>
        </w:tc>
        <w:tc>
          <w:tcPr>
            <w:tcW w:w="2687" w:type="dxa"/>
            <w:vAlign w:val="center"/>
          </w:tcPr>
          <w:p>
            <w:pPr>
              <w:jc w:val="center"/>
              <w:rPr>
                <w:rFonts w:ascii="Times New Roman" w:hAnsi="Times New Roman" w:eastAsia="仿宋"/>
                <w:b w:val="0"/>
                <w:sz w:val="24"/>
                <w:szCs w:val="24"/>
              </w:rPr>
            </w:pPr>
            <w:r>
              <w:rPr>
                <w:rFonts w:hint="eastAsia" w:ascii="Times New Roman" w:hAnsi="Times New Roman" w:eastAsia="仿宋"/>
                <w:b w:val="0"/>
                <w:sz w:val="24"/>
                <w:szCs w:val="24"/>
              </w:rPr>
              <w:t>吨烧碱离子膜法碱电解单元交流电耗（千瓦时）</w:t>
            </w:r>
          </w:p>
        </w:tc>
        <w:tc>
          <w:tcPr>
            <w:tcW w:w="1345" w:type="dxa"/>
            <w:vAlign w:val="center"/>
          </w:tcPr>
          <w:p>
            <w:pPr>
              <w:jc w:val="center"/>
              <w:rPr>
                <w:rFonts w:ascii="Times New Roman" w:hAnsi="Times New Roman" w:eastAsia="仿宋"/>
                <w:b w:val="0"/>
                <w:sz w:val="24"/>
                <w:szCs w:val="24"/>
              </w:rPr>
            </w:pPr>
            <w:r>
              <w:rPr>
                <w:rFonts w:hint="eastAsia" w:ascii="Times New Roman" w:hAnsi="Times New Roman" w:eastAsia="仿宋"/>
                <w:b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268" w:type="dxa"/>
            <w:vAlign w:val="center"/>
          </w:tcPr>
          <w:p>
            <w:pPr>
              <w:jc w:val="center"/>
              <w:rPr>
                <w:rFonts w:ascii="Times New Roman" w:hAnsi="Times New Roman" w:eastAsia="仿宋"/>
                <w:b w:val="0"/>
                <w:sz w:val="24"/>
                <w:szCs w:val="24"/>
              </w:rPr>
            </w:pPr>
            <w:r>
              <w:rPr>
                <w:rFonts w:hint="eastAsia" w:ascii="Times New Roman" w:hAnsi="Times New Roman" w:eastAsia="仿宋"/>
                <w:b w:val="0"/>
                <w:sz w:val="24"/>
                <w:szCs w:val="24"/>
              </w:rPr>
              <w:t>离子膜法烧碱≥30.0</w:t>
            </w:r>
          </w:p>
        </w:tc>
        <w:tc>
          <w:tcPr>
            <w:tcW w:w="2700" w:type="dxa"/>
            <w:vAlign w:val="center"/>
          </w:tcPr>
          <w:p>
            <w:pPr>
              <w:jc w:val="center"/>
              <w:rPr>
                <w:rFonts w:ascii="Times New Roman" w:hAnsi="Times New Roman" w:eastAsia="仿宋"/>
                <w:b w:val="0"/>
                <w:sz w:val="24"/>
                <w:szCs w:val="24"/>
              </w:rPr>
            </w:pPr>
          </w:p>
        </w:tc>
        <w:tc>
          <w:tcPr>
            <w:tcW w:w="2687" w:type="dxa"/>
            <w:vAlign w:val="center"/>
          </w:tcPr>
          <w:p>
            <w:pPr>
              <w:jc w:val="center"/>
              <w:rPr>
                <w:rFonts w:ascii="Times New Roman" w:hAnsi="Times New Roman" w:eastAsia="仿宋"/>
                <w:b w:val="0"/>
                <w:sz w:val="24"/>
                <w:szCs w:val="24"/>
              </w:rPr>
            </w:pPr>
          </w:p>
        </w:tc>
        <w:tc>
          <w:tcPr>
            <w:tcW w:w="1345" w:type="dxa"/>
            <w:vAlign w:val="center"/>
          </w:tcPr>
          <w:p>
            <w:pPr>
              <w:jc w:val="center"/>
              <w:rPr>
                <w:rFonts w:ascii="Times New Roman" w:hAnsi="Times New Roman" w:eastAsia="仿宋"/>
                <w:b w:val="0"/>
                <w:sz w:val="24"/>
                <w:szCs w:val="24"/>
              </w:rPr>
            </w:pPr>
          </w:p>
          <w:p>
            <w:pPr>
              <w:jc w:val="center"/>
              <w:rPr>
                <w:rFonts w:ascii="Times New Roman" w:hAnsi="Times New Roman" w:eastAsia="仿宋"/>
                <w:b w:val="0"/>
                <w:sz w:val="24"/>
                <w:szCs w:val="24"/>
              </w:rPr>
            </w:pPr>
          </w:p>
        </w:tc>
      </w:tr>
    </w:tbl>
    <w:p>
      <w:pPr>
        <w:rPr>
          <w:rFonts w:ascii="Times New Roman" w:hAnsi="Times New Roman" w:eastAsia="仿宋"/>
          <w:b w:val="0"/>
          <w:sz w:val="24"/>
          <w:szCs w:val="24"/>
          <w:u w:val="single"/>
        </w:rPr>
      </w:pPr>
      <w:r>
        <w:rPr>
          <w:rFonts w:hint="eastAsia" w:ascii="Times New Roman" w:hAnsi="Times New Roman" w:eastAsia="仿宋"/>
          <w:b w:val="0"/>
          <w:sz w:val="24"/>
          <w:szCs w:val="24"/>
        </w:rPr>
        <w:t>填报人：   联系电话：   填报日期：</w:t>
      </w:r>
    </w:p>
    <w:p>
      <w:pPr>
        <w:spacing w:line="480" w:lineRule="exact"/>
        <w:ind w:firstLine="594" w:firstLineChars="198"/>
        <w:rPr>
          <w:rFonts w:ascii="Times New Roman" w:hAnsi="Times New Roman" w:eastAsia="黑体"/>
          <w:b w:val="0"/>
          <w:sz w:val="30"/>
          <w:szCs w:val="30"/>
        </w:rPr>
      </w:pPr>
    </w:p>
    <w:p>
      <w:pPr>
        <w:spacing w:line="480" w:lineRule="exact"/>
        <w:ind w:firstLine="594" w:firstLineChars="198"/>
        <w:rPr>
          <w:rFonts w:ascii="Times New Roman" w:hAnsi="Times New Roman" w:eastAsia="黑体"/>
          <w:b w:val="0"/>
          <w:sz w:val="30"/>
          <w:szCs w:val="30"/>
        </w:rPr>
      </w:pPr>
      <w:r>
        <w:rPr>
          <w:rFonts w:hint="eastAsia" w:ascii="Times New Roman" w:hAnsi="Times New Roman" w:eastAsia="黑体"/>
          <w:b w:val="0"/>
          <w:sz w:val="30"/>
          <w:szCs w:val="30"/>
        </w:rPr>
        <w:t>十五、聚氯乙烯</w:t>
      </w:r>
    </w:p>
    <w:p>
      <w:pPr>
        <w:spacing w:line="480" w:lineRule="exact"/>
        <w:ind w:firstLine="600" w:firstLineChars="200"/>
        <w:rPr>
          <w:rFonts w:ascii="Times New Roman" w:hAnsi="Times New Roman" w:eastAsia="仿宋"/>
          <w:b w:val="0"/>
          <w:sz w:val="30"/>
          <w:szCs w:val="30"/>
        </w:rPr>
      </w:pPr>
      <w:r>
        <w:rPr>
          <w:rFonts w:hint="eastAsia" w:ascii="Times New Roman" w:hAnsi="Times New Roman" w:eastAsia="仿宋"/>
          <w:b w:val="0"/>
          <w:sz w:val="30"/>
          <w:szCs w:val="30"/>
        </w:rPr>
        <w:t>统计生产企业（聚氯乙烯装置投产</w:t>
      </w:r>
      <w:r>
        <w:rPr>
          <w:rFonts w:ascii="Times New Roman" w:hAnsi="Times New Roman" w:eastAsia="仿宋"/>
          <w:b w:val="0"/>
          <w:sz w:val="30"/>
          <w:szCs w:val="30"/>
        </w:rPr>
        <w:t>2年及以上，规模大于或等于30万吨/年</w:t>
      </w:r>
      <w:r>
        <w:rPr>
          <w:rFonts w:hint="eastAsia" w:ascii="Times New Roman" w:hAnsi="Times New Roman" w:eastAsia="仿宋"/>
          <w:b w:val="0"/>
          <w:sz w:val="30"/>
          <w:szCs w:val="30"/>
        </w:rPr>
        <w:t>）报告期内以电石为原料的悬浮法聚氯乙烯吨产品综合能源消耗量和电石消耗量（折标发气量300标立方米/吨电石）（见表15）。统计范围和计算方法按照《聚氯乙烯单位产品能源消耗限额》（</w:t>
      </w:r>
      <w:r>
        <w:rPr>
          <w:rFonts w:ascii="Times New Roman" w:hAnsi="Times New Roman" w:eastAsia="仿宋"/>
          <w:b w:val="0"/>
          <w:sz w:val="30"/>
          <w:szCs w:val="30"/>
        </w:rPr>
        <w:t>GB 30527</w:t>
      </w:r>
      <w:r>
        <w:rPr>
          <w:rFonts w:hint="eastAsia" w:ascii="Times New Roman" w:hAnsi="Times New Roman" w:eastAsia="仿宋"/>
          <w:b w:val="0"/>
          <w:sz w:val="30"/>
          <w:szCs w:val="30"/>
        </w:rPr>
        <w:t>）的规定进行。</w:t>
      </w:r>
    </w:p>
    <w:p>
      <w:pPr>
        <w:jc w:val="center"/>
        <w:rPr>
          <w:rFonts w:ascii="Times New Roman" w:hAnsi="Times New Roman" w:eastAsia="仿宋"/>
          <w:b w:val="0"/>
          <w:sz w:val="24"/>
          <w:szCs w:val="24"/>
        </w:rPr>
      </w:pPr>
      <w:r>
        <w:rPr>
          <w:rFonts w:hint="eastAsia" w:ascii="Times New Roman" w:hAnsi="Times New Roman" w:eastAsia="仿宋"/>
          <w:b w:val="0"/>
          <w:sz w:val="24"/>
          <w:szCs w:val="24"/>
        </w:rPr>
        <w:t>表15 聚氯乙烯综合能源消耗量和电石消耗量统计表</w:t>
      </w:r>
    </w:p>
    <w:p>
      <w:pPr>
        <w:rPr>
          <w:rFonts w:ascii="Times New Roman" w:hAnsi="Times New Roman" w:eastAsia="仿宋"/>
          <w:b w:val="0"/>
          <w:sz w:val="24"/>
          <w:szCs w:val="24"/>
        </w:rPr>
      </w:pPr>
      <w:r>
        <w:rPr>
          <w:rFonts w:hint="eastAsia" w:ascii="Times New Roman" w:hAnsi="Times New Roman" w:eastAsia="仿宋"/>
          <w:b w:val="0"/>
          <w:sz w:val="24"/>
          <w:szCs w:val="24"/>
        </w:rPr>
        <w:t>单位：</w:t>
      </w:r>
      <w:r>
        <w:rPr>
          <w:rFonts w:hint="eastAsia" w:ascii="Times New Roman" w:hAnsi="Times New Roman" w:eastAsia="仿宋"/>
          <w:b w:val="0"/>
          <w:sz w:val="24"/>
          <w:szCs w:val="24"/>
          <w:u w:val="single"/>
        </w:rPr>
        <w:t xml:space="preserve">×××企业          </w:t>
      </w:r>
      <w:r>
        <w:rPr>
          <w:rFonts w:hint="eastAsia" w:ascii="Times New Roman" w:hAnsi="Times New Roman" w:eastAsia="仿宋"/>
          <w:b w:val="0"/>
          <w:sz w:val="24"/>
          <w:szCs w:val="24"/>
        </w:rPr>
        <w:t xml:space="preserve">         报告期：2022年1月1日—12月31日</w:t>
      </w:r>
    </w:p>
    <w:tbl>
      <w:tblPr>
        <w:tblStyle w:val="4"/>
        <w:tblW w:w="90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8"/>
        <w:gridCol w:w="2700"/>
        <w:gridCol w:w="2520"/>
        <w:gridCol w:w="15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268" w:type="dxa"/>
            <w:vAlign w:val="center"/>
          </w:tcPr>
          <w:p>
            <w:pPr>
              <w:jc w:val="center"/>
              <w:rPr>
                <w:rFonts w:ascii="Times New Roman" w:hAnsi="Times New Roman" w:eastAsia="仿宋"/>
                <w:b w:val="0"/>
                <w:sz w:val="24"/>
                <w:szCs w:val="24"/>
              </w:rPr>
            </w:pPr>
            <w:r>
              <w:rPr>
                <w:rFonts w:hint="eastAsia" w:ascii="Times New Roman" w:hAnsi="Times New Roman" w:eastAsia="仿宋"/>
                <w:b w:val="0"/>
                <w:sz w:val="24"/>
                <w:szCs w:val="24"/>
              </w:rPr>
              <w:t>产品</w:t>
            </w:r>
          </w:p>
        </w:tc>
        <w:tc>
          <w:tcPr>
            <w:tcW w:w="2700" w:type="dxa"/>
            <w:vAlign w:val="center"/>
          </w:tcPr>
          <w:p>
            <w:pPr>
              <w:jc w:val="center"/>
              <w:rPr>
                <w:rFonts w:ascii="Times New Roman" w:hAnsi="Times New Roman" w:eastAsia="仿宋"/>
                <w:b w:val="0"/>
                <w:sz w:val="24"/>
                <w:szCs w:val="24"/>
              </w:rPr>
            </w:pPr>
            <w:r>
              <w:rPr>
                <w:rFonts w:hint="eastAsia" w:ascii="Times New Roman" w:hAnsi="Times New Roman" w:eastAsia="仿宋"/>
                <w:b w:val="0"/>
                <w:sz w:val="24"/>
                <w:szCs w:val="24"/>
              </w:rPr>
              <w:t>吨聚氯乙烯综合能耗</w:t>
            </w:r>
          </w:p>
          <w:p>
            <w:pPr>
              <w:jc w:val="center"/>
              <w:rPr>
                <w:rFonts w:ascii="Times New Roman" w:hAnsi="Times New Roman" w:eastAsia="仿宋"/>
                <w:b w:val="0"/>
                <w:sz w:val="24"/>
                <w:szCs w:val="24"/>
              </w:rPr>
            </w:pPr>
            <w:r>
              <w:rPr>
                <w:rFonts w:hint="eastAsia" w:ascii="Times New Roman" w:hAnsi="Times New Roman" w:eastAsia="仿宋"/>
                <w:b w:val="0"/>
                <w:sz w:val="24"/>
                <w:szCs w:val="24"/>
              </w:rPr>
              <w:t>（千克标准煤）</w:t>
            </w:r>
          </w:p>
        </w:tc>
        <w:tc>
          <w:tcPr>
            <w:tcW w:w="2520" w:type="dxa"/>
            <w:vAlign w:val="center"/>
          </w:tcPr>
          <w:p>
            <w:pPr>
              <w:jc w:val="center"/>
              <w:rPr>
                <w:rFonts w:ascii="Times New Roman" w:hAnsi="Times New Roman" w:eastAsia="仿宋"/>
                <w:b w:val="0"/>
                <w:sz w:val="24"/>
                <w:szCs w:val="24"/>
              </w:rPr>
            </w:pPr>
            <w:r>
              <w:rPr>
                <w:rFonts w:hint="eastAsia" w:ascii="Times New Roman" w:hAnsi="Times New Roman" w:eastAsia="仿宋"/>
                <w:b w:val="0"/>
                <w:sz w:val="24"/>
                <w:szCs w:val="24"/>
              </w:rPr>
              <w:t>吨聚氯乙烯电石消耗</w:t>
            </w:r>
          </w:p>
          <w:p>
            <w:pPr>
              <w:jc w:val="center"/>
              <w:rPr>
                <w:rFonts w:ascii="Times New Roman" w:hAnsi="Times New Roman" w:eastAsia="仿宋"/>
                <w:b w:val="0"/>
                <w:sz w:val="24"/>
                <w:szCs w:val="24"/>
              </w:rPr>
            </w:pPr>
            <w:r>
              <w:rPr>
                <w:rFonts w:hint="eastAsia" w:ascii="Times New Roman" w:hAnsi="Times New Roman" w:eastAsia="仿宋"/>
                <w:b w:val="0"/>
                <w:sz w:val="24"/>
                <w:szCs w:val="24"/>
              </w:rPr>
              <w:t>（千克，折标）</w:t>
            </w:r>
          </w:p>
        </w:tc>
        <w:tc>
          <w:tcPr>
            <w:tcW w:w="1512" w:type="dxa"/>
            <w:vAlign w:val="center"/>
          </w:tcPr>
          <w:p>
            <w:pPr>
              <w:jc w:val="center"/>
              <w:rPr>
                <w:rFonts w:ascii="Times New Roman" w:hAnsi="Times New Roman" w:eastAsia="仿宋"/>
                <w:b w:val="0"/>
                <w:sz w:val="24"/>
                <w:szCs w:val="24"/>
              </w:rPr>
            </w:pPr>
            <w:r>
              <w:rPr>
                <w:rFonts w:hint="eastAsia" w:ascii="Times New Roman" w:hAnsi="Times New Roman" w:eastAsia="仿宋"/>
                <w:b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268" w:type="dxa"/>
            <w:vAlign w:val="center"/>
          </w:tcPr>
          <w:p>
            <w:pPr>
              <w:jc w:val="center"/>
              <w:rPr>
                <w:rFonts w:ascii="Times New Roman" w:hAnsi="Times New Roman" w:eastAsia="仿宋"/>
                <w:b w:val="0"/>
                <w:sz w:val="24"/>
                <w:szCs w:val="24"/>
              </w:rPr>
            </w:pPr>
            <w:r>
              <w:rPr>
                <w:rFonts w:hint="eastAsia" w:ascii="Times New Roman" w:hAnsi="Times New Roman" w:eastAsia="仿宋"/>
                <w:b w:val="0"/>
                <w:sz w:val="24"/>
                <w:szCs w:val="24"/>
              </w:rPr>
              <w:t>以电石为原料的悬浮法聚氯乙烯</w:t>
            </w:r>
          </w:p>
        </w:tc>
        <w:tc>
          <w:tcPr>
            <w:tcW w:w="2700" w:type="dxa"/>
            <w:vAlign w:val="center"/>
          </w:tcPr>
          <w:p>
            <w:pPr>
              <w:jc w:val="center"/>
              <w:rPr>
                <w:rFonts w:ascii="Times New Roman" w:hAnsi="Times New Roman" w:eastAsia="仿宋"/>
                <w:b w:val="0"/>
                <w:sz w:val="24"/>
                <w:szCs w:val="24"/>
              </w:rPr>
            </w:pPr>
          </w:p>
        </w:tc>
        <w:tc>
          <w:tcPr>
            <w:tcW w:w="2520" w:type="dxa"/>
            <w:vAlign w:val="center"/>
          </w:tcPr>
          <w:p>
            <w:pPr>
              <w:jc w:val="center"/>
              <w:rPr>
                <w:rFonts w:ascii="Times New Roman" w:hAnsi="Times New Roman" w:eastAsia="仿宋"/>
                <w:b w:val="0"/>
                <w:sz w:val="24"/>
                <w:szCs w:val="24"/>
              </w:rPr>
            </w:pPr>
          </w:p>
        </w:tc>
        <w:tc>
          <w:tcPr>
            <w:tcW w:w="1512" w:type="dxa"/>
            <w:vAlign w:val="center"/>
          </w:tcPr>
          <w:p>
            <w:pPr>
              <w:jc w:val="center"/>
              <w:rPr>
                <w:rFonts w:ascii="Times New Roman" w:hAnsi="Times New Roman" w:eastAsia="仿宋"/>
                <w:b w:val="0"/>
                <w:sz w:val="24"/>
                <w:szCs w:val="24"/>
              </w:rPr>
            </w:pPr>
          </w:p>
          <w:p>
            <w:pPr>
              <w:jc w:val="center"/>
              <w:rPr>
                <w:rFonts w:ascii="Times New Roman" w:hAnsi="Times New Roman" w:eastAsia="仿宋"/>
                <w:b w:val="0"/>
                <w:sz w:val="24"/>
                <w:szCs w:val="24"/>
              </w:rPr>
            </w:pPr>
          </w:p>
        </w:tc>
      </w:tr>
    </w:tbl>
    <w:p>
      <w:pPr>
        <w:rPr>
          <w:rFonts w:ascii="Times New Roman" w:hAnsi="Times New Roman" w:eastAsia="仿宋"/>
          <w:b w:val="0"/>
          <w:sz w:val="24"/>
          <w:szCs w:val="24"/>
          <w:u w:val="single"/>
        </w:rPr>
      </w:pPr>
      <w:r>
        <w:rPr>
          <w:rFonts w:hint="eastAsia" w:ascii="Times New Roman" w:hAnsi="Times New Roman" w:eastAsia="仿宋"/>
          <w:b w:val="0"/>
          <w:sz w:val="24"/>
          <w:szCs w:val="24"/>
        </w:rPr>
        <w:t>填报人：   联系电话：   填报日期：</w:t>
      </w:r>
    </w:p>
    <w:p>
      <w:pPr>
        <w:spacing w:line="480" w:lineRule="exact"/>
        <w:rPr>
          <w:rFonts w:ascii="Times New Roman" w:hAnsi="Times New Roman" w:eastAsia="仿宋"/>
          <w:b w:val="0"/>
          <w:sz w:val="30"/>
          <w:szCs w:val="30"/>
        </w:rPr>
      </w:pPr>
    </w:p>
    <w:p>
      <w:pPr>
        <w:spacing w:line="480" w:lineRule="exact"/>
        <w:ind w:firstLine="594" w:firstLineChars="198"/>
        <w:rPr>
          <w:rFonts w:ascii="Times New Roman" w:hAnsi="Times New Roman" w:eastAsia="黑体"/>
          <w:b w:val="0"/>
          <w:sz w:val="30"/>
          <w:szCs w:val="30"/>
        </w:rPr>
      </w:pPr>
      <w:r>
        <w:rPr>
          <w:rFonts w:hint="eastAsia" w:ascii="Times New Roman" w:hAnsi="Times New Roman" w:eastAsia="黑体"/>
          <w:b w:val="0"/>
          <w:sz w:val="30"/>
          <w:szCs w:val="30"/>
        </w:rPr>
        <w:t>十六、纯碱</w:t>
      </w:r>
    </w:p>
    <w:p>
      <w:pPr>
        <w:spacing w:line="480" w:lineRule="exact"/>
        <w:ind w:firstLine="600" w:firstLineChars="200"/>
        <w:rPr>
          <w:rFonts w:ascii="Times New Roman" w:hAnsi="Times New Roman" w:eastAsia="仿宋"/>
          <w:b w:val="0"/>
          <w:sz w:val="30"/>
          <w:szCs w:val="30"/>
        </w:rPr>
      </w:pPr>
      <w:r>
        <w:rPr>
          <w:rFonts w:hint="eastAsia" w:ascii="Times New Roman" w:hAnsi="Times New Roman" w:eastAsia="仿宋"/>
          <w:b w:val="0"/>
          <w:sz w:val="30"/>
          <w:szCs w:val="30"/>
        </w:rPr>
        <w:t>按照生产工艺和产品类型分别统计生产企业报告期内吨纯碱产品综合能源消耗量和氨耗量（见表16）。统计范围和计算方法按照《纯碱单位产品能源消耗限额》（</w:t>
      </w:r>
      <w:r>
        <w:rPr>
          <w:rFonts w:ascii="Times New Roman" w:hAnsi="Times New Roman" w:eastAsia="仿宋"/>
          <w:b w:val="0"/>
          <w:sz w:val="30"/>
          <w:szCs w:val="30"/>
        </w:rPr>
        <w:t>GB29140</w:t>
      </w:r>
      <w:r>
        <w:rPr>
          <w:rFonts w:hint="eastAsia" w:ascii="Times New Roman" w:hAnsi="Times New Roman" w:eastAsia="仿宋"/>
          <w:b w:val="0"/>
          <w:sz w:val="30"/>
          <w:szCs w:val="30"/>
        </w:rPr>
        <w:t>）的规定进行。</w:t>
      </w:r>
    </w:p>
    <w:p>
      <w:pPr>
        <w:jc w:val="center"/>
        <w:rPr>
          <w:rFonts w:ascii="Times New Roman" w:hAnsi="Times New Roman" w:eastAsia="仿宋"/>
          <w:b w:val="0"/>
          <w:sz w:val="24"/>
          <w:szCs w:val="24"/>
        </w:rPr>
      </w:pPr>
      <w:r>
        <w:rPr>
          <w:rFonts w:hint="eastAsia" w:ascii="Times New Roman" w:hAnsi="Times New Roman" w:eastAsia="仿宋"/>
          <w:b w:val="0"/>
          <w:sz w:val="24"/>
          <w:szCs w:val="24"/>
        </w:rPr>
        <w:t>表16 纯碱综合能源消耗量和氨耗量统计表</w:t>
      </w:r>
    </w:p>
    <w:p>
      <w:pPr>
        <w:rPr>
          <w:rFonts w:ascii="Times New Roman" w:hAnsi="Times New Roman" w:eastAsia="仿宋"/>
          <w:b w:val="0"/>
          <w:sz w:val="24"/>
          <w:szCs w:val="24"/>
        </w:rPr>
      </w:pPr>
      <w:r>
        <w:rPr>
          <w:rFonts w:hint="eastAsia" w:ascii="Times New Roman" w:hAnsi="Times New Roman" w:eastAsia="仿宋"/>
          <w:b w:val="0"/>
          <w:sz w:val="24"/>
          <w:szCs w:val="24"/>
        </w:rPr>
        <w:t>单位：</w:t>
      </w:r>
      <w:r>
        <w:rPr>
          <w:rFonts w:hint="eastAsia" w:ascii="Times New Roman" w:hAnsi="Times New Roman" w:eastAsia="仿宋"/>
          <w:b w:val="0"/>
          <w:sz w:val="24"/>
          <w:szCs w:val="24"/>
          <w:u w:val="single"/>
        </w:rPr>
        <w:t xml:space="preserve">×××企业          </w:t>
      </w:r>
      <w:r>
        <w:rPr>
          <w:rFonts w:hint="eastAsia" w:ascii="Times New Roman" w:hAnsi="Times New Roman" w:eastAsia="仿宋"/>
          <w:b w:val="0"/>
          <w:sz w:val="24"/>
          <w:szCs w:val="24"/>
        </w:rPr>
        <w:t xml:space="preserve">         报告期：2022年1月1日—12月31日</w:t>
      </w:r>
    </w:p>
    <w:tbl>
      <w:tblPr>
        <w:tblStyle w:val="4"/>
        <w:tblW w:w="90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8"/>
        <w:gridCol w:w="1260"/>
        <w:gridCol w:w="2668"/>
        <w:gridCol w:w="2552"/>
        <w:gridCol w:w="15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08" w:type="dxa"/>
            <w:vAlign w:val="center"/>
          </w:tcPr>
          <w:p>
            <w:pPr>
              <w:jc w:val="center"/>
              <w:rPr>
                <w:rFonts w:ascii="Times New Roman" w:hAnsi="Times New Roman" w:eastAsia="仿宋"/>
                <w:b w:val="0"/>
                <w:sz w:val="24"/>
                <w:szCs w:val="24"/>
              </w:rPr>
            </w:pPr>
            <w:r>
              <w:rPr>
                <w:rFonts w:hint="eastAsia" w:ascii="Times New Roman" w:hAnsi="Times New Roman" w:eastAsia="仿宋"/>
                <w:b w:val="0"/>
                <w:sz w:val="24"/>
                <w:szCs w:val="24"/>
              </w:rPr>
              <w:t>生产工艺类型</w:t>
            </w:r>
          </w:p>
        </w:tc>
        <w:tc>
          <w:tcPr>
            <w:tcW w:w="1260" w:type="dxa"/>
            <w:vAlign w:val="center"/>
          </w:tcPr>
          <w:p>
            <w:pPr>
              <w:jc w:val="center"/>
              <w:rPr>
                <w:rFonts w:ascii="Times New Roman" w:hAnsi="Times New Roman" w:eastAsia="仿宋"/>
                <w:b w:val="0"/>
                <w:sz w:val="24"/>
                <w:szCs w:val="24"/>
              </w:rPr>
            </w:pPr>
            <w:r>
              <w:rPr>
                <w:rFonts w:hint="eastAsia" w:ascii="Times New Roman" w:hAnsi="Times New Roman" w:eastAsia="仿宋"/>
                <w:b w:val="0"/>
                <w:sz w:val="24"/>
                <w:szCs w:val="24"/>
              </w:rPr>
              <w:t>产品类型</w:t>
            </w:r>
          </w:p>
        </w:tc>
        <w:tc>
          <w:tcPr>
            <w:tcW w:w="2668" w:type="dxa"/>
            <w:vAlign w:val="center"/>
          </w:tcPr>
          <w:p>
            <w:pPr>
              <w:jc w:val="center"/>
              <w:rPr>
                <w:rFonts w:ascii="Times New Roman" w:hAnsi="Times New Roman" w:eastAsia="仿宋"/>
                <w:b w:val="0"/>
                <w:sz w:val="24"/>
                <w:szCs w:val="24"/>
              </w:rPr>
            </w:pPr>
            <w:r>
              <w:rPr>
                <w:rFonts w:hint="eastAsia" w:ascii="Times New Roman" w:hAnsi="Times New Roman" w:eastAsia="仿宋"/>
                <w:b w:val="0"/>
                <w:sz w:val="24"/>
                <w:szCs w:val="24"/>
              </w:rPr>
              <w:t>吨轻质纯碱综合能耗</w:t>
            </w:r>
          </w:p>
          <w:p>
            <w:pPr>
              <w:jc w:val="center"/>
              <w:rPr>
                <w:rFonts w:ascii="Times New Roman" w:hAnsi="Times New Roman" w:eastAsia="仿宋"/>
                <w:b w:val="0"/>
                <w:sz w:val="24"/>
                <w:szCs w:val="24"/>
              </w:rPr>
            </w:pPr>
            <w:r>
              <w:rPr>
                <w:rFonts w:hint="eastAsia" w:ascii="Times New Roman" w:hAnsi="Times New Roman" w:eastAsia="仿宋"/>
                <w:b w:val="0"/>
                <w:sz w:val="24"/>
                <w:szCs w:val="24"/>
              </w:rPr>
              <w:t>（千克标准煤）</w:t>
            </w:r>
          </w:p>
        </w:tc>
        <w:tc>
          <w:tcPr>
            <w:tcW w:w="2552" w:type="dxa"/>
            <w:vAlign w:val="center"/>
          </w:tcPr>
          <w:p>
            <w:pPr>
              <w:jc w:val="center"/>
              <w:rPr>
                <w:rFonts w:ascii="Times New Roman" w:hAnsi="Times New Roman" w:eastAsia="仿宋"/>
                <w:b w:val="0"/>
                <w:sz w:val="24"/>
                <w:szCs w:val="24"/>
              </w:rPr>
            </w:pPr>
            <w:r>
              <w:rPr>
                <w:rFonts w:hint="eastAsia" w:ascii="Times New Roman" w:hAnsi="Times New Roman" w:eastAsia="仿宋"/>
                <w:b w:val="0"/>
                <w:sz w:val="24"/>
                <w:szCs w:val="24"/>
              </w:rPr>
              <w:t>吨轻质纯碱氨耗量</w:t>
            </w:r>
          </w:p>
          <w:p>
            <w:pPr>
              <w:jc w:val="center"/>
              <w:rPr>
                <w:rFonts w:ascii="Times New Roman" w:hAnsi="Times New Roman" w:eastAsia="仿宋"/>
                <w:b w:val="0"/>
                <w:sz w:val="24"/>
                <w:szCs w:val="24"/>
              </w:rPr>
            </w:pPr>
            <w:r>
              <w:rPr>
                <w:rFonts w:hint="eastAsia" w:ascii="Times New Roman" w:hAnsi="Times New Roman" w:eastAsia="仿宋"/>
                <w:b w:val="0"/>
                <w:sz w:val="24"/>
                <w:szCs w:val="24"/>
              </w:rPr>
              <w:t>（千克）</w:t>
            </w:r>
          </w:p>
        </w:tc>
        <w:tc>
          <w:tcPr>
            <w:tcW w:w="1512" w:type="dxa"/>
            <w:vAlign w:val="center"/>
          </w:tcPr>
          <w:p>
            <w:pPr>
              <w:jc w:val="center"/>
              <w:rPr>
                <w:rFonts w:ascii="Times New Roman" w:hAnsi="Times New Roman" w:eastAsia="仿宋"/>
                <w:b w:val="0"/>
                <w:sz w:val="24"/>
                <w:szCs w:val="24"/>
              </w:rPr>
            </w:pPr>
            <w:r>
              <w:rPr>
                <w:rFonts w:hint="eastAsia" w:ascii="Times New Roman" w:hAnsi="Times New Roman" w:eastAsia="仿宋"/>
                <w:b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08" w:type="dxa"/>
            <w:vAlign w:val="center"/>
          </w:tcPr>
          <w:p>
            <w:pPr>
              <w:jc w:val="center"/>
              <w:rPr>
                <w:rFonts w:ascii="Times New Roman" w:hAnsi="Times New Roman" w:eastAsia="仿宋"/>
                <w:b w:val="0"/>
                <w:sz w:val="24"/>
                <w:szCs w:val="24"/>
              </w:rPr>
            </w:pPr>
            <w:r>
              <w:rPr>
                <w:rFonts w:hint="eastAsia" w:ascii="Times New Roman" w:hAnsi="Times New Roman" w:eastAsia="仿宋"/>
                <w:b w:val="0"/>
                <w:sz w:val="24"/>
                <w:szCs w:val="24"/>
              </w:rPr>
              <w:t>氨碱法</w:t>
            </w:r>
          </w:p>
        </w:tc>
        <w:tc>
          <w:tcPr>
            <w:tcW w:w="1260" w:type="dxa"/>
            <w:vAlign w:val="center"/>
          </w:tcPr>
          <w:p>
            <w:pPr>
              <w:jc w:val="center"/>
              <w:rPr>
                <w:rFonts w:ascii="Times New Roman" w:hAnsi="Times New Roman" w:eastAsia="仿宋"/>
                <w:b w:val="0"/>
                <w:sz w:val="24"/>
                <w:szCs w:val="24"/>
              </w:rPr>
            </w:pPr>
            <w:r>
              <w:rPr>
                <w:rFonts w:hint="eastAsia" w:ascii="Times New Roman" w:hAnsi="Times New Roman" w:eastAsia="仿宋"/>
                <w:b w:val="0"/>
                <w:sz w:val="24"/>
                <w:szCs w:val="24"/>
              </w:rPr>
              <w:t>轻质纯碱</w:t>
            </w:r>
          </w:p>
        </w:tc>
        <w:tc>
          <w:tcPr>
            <w:tcW w:w="2668" w:type="dxa"/>
            <w:vAlign w:val="center"/>
          </w:tcPr>
          <w:p>
            <w:pPr>
              <w:jc w:val="center"/>
              <w:rPr>
                <w:rFonts w:ascii="Times New Roman" w:hAnsi="Times New Roman" w:eastAsia="仿宋"/>
                <w:b w:val="0"/>
                <w:sz w:val="24"/>
                <w:szCs w:val="24"/>
              </w:rPr>
            </w:pPr>
          </w:p>
        </w:tc>
        <w:tc>
          <w:tcPr>
            <w:tcW w:w="2552" w:type="dxa"/>
            <w:vAlign w:val="center"/>
          </w:tcPr>
          <w:p>
            <w:pPr>
              <w:jc w:val="center"/>
              <w:rPr>
                <w:rFonts w:ascii="Times New Roman" w:hAnsi="Times New Roman" w:eastAsia="仿宋"/>
                <w:b w:val="0"/>
                <w:sz w:val="24"/>
                <w:szCs w:val="24"/>
              </w:rPr>
            </w:pPr>
          </w:p>
        </w:tc>
        <w:tc>
          <w:tcPr>
            <w:tcW w:w="1512" w:type="dxa"/>
            <w:vAlign w:val="center"/>
          </w:tcPr>
          <w:p>
            <w:pPr>
              <w:jc w:val="center"/>
              <w:rPr>
                <w:rFonts w:ascii="Times New Roman" w:hAnsi="Times New Roman" w:eastAsia="仿宋"/>
                <w:b w:val="0"/>
                <w:sz w:val="24"/>
                <w:szCs w:val="24"/>
              </w:rPr>
            </w:pPr>
          </w:p>
          <w:p>
            <w:pPr>
              <w:jc w:val="center"/>
              <w:rPr>
                <w:rFonts w:ascii="Times New Roman" w:hAnsi="Times New Roman" w:eastAsia="仿宋"/>
                <w:b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08" w:type="dxa"/>
            <w:vAlign w:val="center"/>
          </w:tcPr>
          <w:p>
            <w:pPr>
              <w:jc w:val="center"/>
              <w:rPr>
                <w:rFonts w:ascii="Times New Roman" w:hAnsi="Times New Roman" w:eastAsia="仿宋"/>
                <w:b w:val="0"/>
                <w:sz w:val="24"/>
                <w:szCs w:val="24"/>
              </w:rPr>
            </w:pPr>
            <w:r>
              <w:rPr>
                <w:rFonts w:hint="eastAsia" w:ascii="Times New Roman" w:hAnsi="Times New Roman" w:eastAsia="仿宋"/>
                <w:b w:val="0"/>
                <w:sz w:val="24"/>
                <w:szCs w:val="24"/>
              </w:rPr>
              <w:t>联碱法</w:t>
            </w:r>
          </w:p>
        </w:tc>
        <w:tc>
          <w:tcPr>
            <w:tcW w:w="1260" w:type="dxa"/>
            <w:vAlign w:val="center"/>
          </w:tcPr>
          <w:p>
            <w:pPr>
              <w:jc w:val="center"/>
              <w:rPr>
                <w:rFonts w:ascii="Times New Roman" w:hAnsi="Times New Roman" w:eastAsia="仿宋"/>
                <w:b w:val="0"/>
                <w:sz w:val="24"/>
                <w:szCs w:val="24"/>
              </w:rPr>
            </w:pPr>
            <w:r>
              <w:rPr>
                <w:rFonts w:hint="eastAsia" w:ascii="Times New Roman" w:hAnsi="Times New Roman" w:eastAsia="仿宋"/>
                <w:b w:val="0"/>
                <w:sz w:val="24"/>
                <w:szCs w:val="24"/>
              </w:rPr>
              <w:t>轻质纯碱</w:t>
            </w:r>
          </w:p>
        </w:tc>
        <w:tc>
          <w:tcPr>
            <w:tcW w:w="2668" w:type="dxa"/>
            <w:vAlign w:val="center"/>
          </w:tcPr>
          <w:p>
            <w:pPr>
              <w:jc w:val="center"/>
              <w:rPr>
                <w:rFonts w:ascii="Times New Roman" w:hAnsi="Times New Roman" w:eastAsia="仿宋"/>
                <w:b w:val="0"/>
                <w:sz w:val="24"/>
                <w:szCs w:val="24"/>
              </w:rPr>
            </w:pPr>
          </w:p>
        </w:tc>
        <w:tc>
          <w:tcPr>
            <w:tcW w:w="2552" w:type="dxa"/>
            <w:vAlign w:val="center"/>
          </w:tcPr>
          <w:p>
            <w:pPr>
              <w:jc w:val="center"/>
              <w:rPr>
                <w:rFonts w:ascii="Times New Roman" w:hAnsi="Times New Roman" w:eastAsia="仿宋"/>
                <w:b w:val="0"/>
                <w:sz w:val="24"/>
                <w:szCs w:val="24"/>
              </w:rPr>
            </w:pPr>
          </w:p>
        </w:tc>
        <w:tc>
          <w:tcPr>
            <w:tcW w:w="1512" w:type="dxa"/>
            <w:vAlign w:val="center"/>
          </w:tcPr>
          <w:p>
            <w:pPr>
              <w:jc w:val="center"/>
              <w:rPr>
                <w:rFonts w:ascii="Times New Roman" w:hAnsi="Times New Roman" w:eastAsia="仿宋"/>
                <w:b w:val="0"/>
                <w:sz w:val="24"/>
                <w:szCs w:val="24"/>
              </w:rPr>
            </w:pPr>
          </w:p>
          <w:p>
            <w:pPr>
              <w:jc w:val="center"/>
              <w:rPr>
                <w:rFonts w:ascii="Times New Roman" w:hAnsi="Times New Roman" w:eastAsia="仿宋"/>
                <w:b w:val="0"/>
                <w:sz w:val="24"/>
                <w:szCs w:val="24"/>
              </w:rPr>
            </w:pPr>
          </w:p>
        </w:tc>
      </w:tr>
    </w:tbl>
    <w:p>
      <w:pPr>
        <w:rPr>
          <w:rFonts w:ascii="Times New Roman" w:hAnsi="Times New Roman" w:eastAsia="仿宋"/>
          <w:b w:val="0"/>
          <w:sz w:val="24"/>
          <w:szCs w:val="24"/>
          <w:u w:val="single"/>
        </w:rPr>
      </w:pPr>
      <w:r>
        <w:rPr>
          <w:rFonts w:hint="eastAsia" w:ascii="Times New Roman" w:hAnsi="Times New Roman" w:eastAsia="仿宋"/>
          <w:b w:val="0"/>
          <w:sz w:val="24"/>
          <w:szCs w:val="24"/>
        </w:rPr>
        <w:t>填报人：   联系电话：   填报日期：</w:t>
      </w:r>
    </w:p>
    <w:p>
      <w:pPr>
        <w:spacing w:line="480" w:lineRule="exact"/>
        <w:rPr>
          <w:rFonts w:ascii="Times New Roman" w:hAnsi="Times New Roman" w:eastAsia="仿宋_GB2312"/>
          <w:b w:val="0"/>
          <w:sz w:val="30"/>
          <w:szCs w:val="30"/>
        </w:rPr>
      </w:pPr>
    </w:p>
    <w:p>
      <w:pPr>
        <w:spacing w:line="480" w:lineRule="exact"/>
        <w:ind w:firstLine="594" w:firstLineChars="198"/>
        <w:rPr>
          <w:rFonts w:ascii="Times New Roman" w:hAnsi="Times New Roman" w:eastAsia="黑体"/>
          <w:b w:val="0"/>
          <w:sz w:val="30"/>
          <w:szCs w:val="30"/>
        </w:rPr>
      </w:pPr>
      <w:r>
        <w:rPr>
          <w:rFonts w:hint="eastAsia" w:ascii="Times New Roman" w:hAnsi="Times New Roman" w:eastAsia="黑体"/>
          <w:b w:val="0"/>
          <w:sz w:val="30"/>
          <w:szCs w:val="30"/>
        </w:rPr>
        <w:t>十七、黄磷</w:t>
      </w:r>
    </w:p>
    <w:p>
      <w:pPr>
        <w:spacing w:line="480" w:lineRule="exact"/>
        <w:ind w:firstLine="600" w:firstLineChars="200"/>
        <w:rPr>
          <w:rFonts w:ascii="Times New Roman" w:hAnsi="Times New Roman" w:eastAsia="仿宋"/>
          <w:b w:val="0"/>
          <w:sz w:val="30"/>
          <w:szCs w:val="30"/>
        </w:rPr>
      </w:pPr>
      <w:r>
        <w:rPr>
          <w:rFonts w:hint="eastAsia" w:ascii="Times New Roman" w:hAnsi="Times New Roman" w:eastAsia="仿宋"/>
          <w:b w:val="0"/>
          <w:sz w:val="30"/>
          <w:szCs w:val="30"/>
        </w:rPr>
        <w:t>统计生产企业（开工率大于或等于</w:t>
      </w:r>
      <w:r>
        <w:rPr>
          <w:rFonts w:ascii="Times New Roman" w:hAnsi="Times New Roman" w:eastAsia="仿宋"/>
          <w:b w:val="0"/>
          <w:sz w:val="30"/>
          <w:szCs w:val="30"/>
        </w:rPr>
        <w:t>40%</w:t>
      </w:r>
      <w:r>
        <w:rPr>
          <w:rFonts w:hint="eastAsia" w:ascii="Times New Roman" w:hAnsi="Times New Roman" w:eastAsia="仿宋"/>
          <w:b w:val="0"/>
          <w:sz w:val="30"/>
          <w:szCs w:val="30"/>
        </w:rPr>
        <w:t>）报告期内吨黄磷产品综合能源消耗量和电炉电耗（见表17）。统计范围和计算方法按照《黄磷单位产品能源消耗限额》（GB 21345）的规定进行。</w:t>
      </w:r>
    </w:p>
    <w:p>
      <w:pPr>
        <w:jc w:val="center"/>
        <w:rPr>
          <w:rFonts w:ascii="Times New Roman" w:hAnsi="Times New Roman" w:eastAsia="仿宋"/>
          <w:b w:val="0"/>
          <w:sz w:val="24"/>
          <w:szCs w:val="24"/>
        </w:rPr>
      </w:pPr>
      <w:r>
        <w:rPr>
          <w:rFonts w:hint="eastAsia" w:ascii="Times New Roman" w:hAnsi="Times New Roman" w:eastAsia="仿宋"/>
          <w:b w:val="0"/>
          <w:sz w:val="24"/>
          <w:szCs w:val="24"/>
        </w:rPr>
        <w:t>表17 黄磷综合能源消耗量和用电量统计表</w:t>
      </w:r>
    </w:p>
    <w:p>
      <w:pPr>
        <w:rPr>
          <w:rFonts w:ascii="Times New Roman" w:hAnsi="Times New Roman" w:eastAsia="仿宋"/>
          <w:b w:val="0"/>
          <w:sz w:val="24"/>
          <w:szCs w:val="24"/>
        </w:rPr>
      </w:pPr>
      <w:r>
        <w:rPr>
          <w:rFonts w:hint="eastAsia" w:ascii="Times New Roman" w:hAnsi="Times New Roman" w:eastAsia="仿宋"/>
          <w:b w:val="0"/>
          <w:sz w:val="24"/>
          <w:szCs w:val="24"/>
        </w:rPr>
        <w:t>单位：</w:t>
      </w:r>
      <w:r>
        <w:rPr>
          <w:rFonts w:hint="eastAsia" w:ascii="Times New Roman" w:hAnsi="Times New Roman" w:eastAsia="仿宋"/>
          <w:b w:val="0"/>
          <w:sz w:val="24"/>
          <w:szCs w:val="24"/>
          <w:u w:val="single"/>
        </w:rPr>
        <w:t xml:space="preserve">×××企业          </w:t>
      </w:r>
      <w:r>
        <w:rPr>
          <w:rFonts w:hint="eastAsia" w:ascii="Times New Roman" w:hAnsi="Times New Roman" w:eastAsia="仿宋"/>
          <w:b w:val="0"/>
          <w:sz w:val="24"/>
          <w:szCs w:val="24"/>
        </w:rPr>
        <w:t xml:space="preserve">         报告期：2022年1月1日—12月31日</w:t>
      </w:r>
    </w:p>
    <w:tbl>
      <w:tblPr>
        <w:tblStyle w:val="4"/>
        <w:tblW w:w="90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8"/>
        <w:gridCol w:w="2700"/>
        <w:gridCol w:w="2520"/>
        <w:gridCol w:w="15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268" w:type="dxa"/>
            <w:vAlign w:val="center"/>
          </w:tcPr>
          <w:p>
            <w:pPr>
              <w:jc w:val="center"/>
              <w:rPr>
                <w:rFonts w:ascii="Times New Roman" w:hAnsi="Times New Roman" w:eastAsia="仿宋"/>
                <w:b w:val="0"/>
                <w:sz w:val="24"/>
                <w:szCs w:val="24"/>
              </w:rPr>
            </w:pPr>
            <w:r>
              <w:rPr>
                <w:rFonts w:hint="eastAsia" w:ascii="Times New Roman" w:hAnsi="Times New Roman" w:eastAsia="仿宋"/>
                <w:b w:val="0"/>
                <w:sz w:val="24"/>
                <w:szCs w:val="24"/>
              </w:rPr>
              <w:t>产品</w:t>
            </w:r>
          </w:p>
        </w:tc>
        <w:tc>
          <w:tcPr>
            <w:tcW w:w="2700" w:type="dxa"/>
            <w:vAlign w:val="center"/>
          </w:tcPr>
          <w:p>
            <w:pPr>
              <w:jc w:val="center"/>
              <w:rPr>
                <w:rFonts w:ascii="Times New Roman" w:hAnsi="Times New Roman" w:eastAsia="仿宋"/>
                <w:b w:val="0"/>
                <w:sz w:val="24"/>
                <w:szCs w:val="24"/>
              </w:rPr>
            </w:pPr>
            <w:r>
              <w:rPr>
                <w:rFonts w:hint="eastAsia" w:ascii="Times New Roman" w:hAnsi="Times New Roman" w:eastAsia="仿宋"/>
                <w:b w:val="0"/>
                <w:sz w:val="24"/>
                <w:szCs w:val="24"/>
              </w:rPr>
              <w:t>吨黄磷综合能耗</w:t>
            </w:r>
          </w:p>
          <w:p>
            <w:pPr>
              <w:jc w:val="center"/>
              <w:rPr>
                <w:rFonts w:ascii="Times New Roman" w:hAnsi="Times New Roman" w:eastAsia="仿宋"/>
                <w:b w:val="0"/>
                <w:sz w:val="24"/>
                <w:szCs w:val="24"/>
              </w:rPr>
            </w:pPr>
            <w:r>
              <w:rPr>
                <w:rFonts w:hint="eastAsia" w:ascii="Times New Roman" w:hAnsi="Times New Roman" w:eastAsia="仿宋"/>
                <w:b w:val="0"/>
                <w:sz w:val="24"/>
                <w:szCs w:val="24"/>
              </w:rPr>
              <w:t>（千克标准煤）</w:t>
            </w:r>
          </w:p>
        </w:tc>
        <w:tc>
          <w:tcPr>
            <w:tcW w:w="2520" w:type="dxa"/>
            <w:vAlign w:val="center"/>
          </w:tcPr>
          <w:p>
            <w:pPr>
              <w:jc w:val="center"/>
              <w:rPr>
                <w:rFonts w:ascii="Times New Roman" w:hAnsi="Times New Roman" w:eastAsia="仿宋"/>
                <w:b w:val="0"/>
                <w:sz w:val="24"/>
                <w:szCs w:val="24"/>
              </w:rPr>
            </w:pPr>
            <w:r>
              <w:rPr>
                <w:rFonts w:hint="eastAsia" w:ascii="Times New Roman" w:hAnsi="Times New Roman" w:eastAsia="仿宋"/>
                <w:b w:val="0"/>
                <w:sz w:val="24"/>
                <w:szCs w:val="24"/>
              </w:rPr>
              <w:t>吨黄磷电炉电耗</w:t>
            </w:r>
          </w:p>
          <w:p>
            <w:pPr>
              <w:jc w:val="center"/>
              <w:rPr>
                <w:rFonts w:ascii="Times New Roman" w:hAnsi="Times New Roman" w:eastAsia="仿宋"/>
                <w:b w:val="0"/>
                <w:sz w:val="24"/>
                <w:szCs w:val="24"/>
              </w:rPr>
            </w:pPr>
            <w:r>
              <w:rPr>
                <w:rFonts w:hint="eastAsia" w:ascii="Times New Roman" w:hAnsi="Times New Roman" w:eastAsia="仿宋"/>
                <w:b w:val="0"/>
                <w:sz w:val="24"/>
                <w:szCs w:val="24"/>
              </w:rPr>
              <w:t>（千瓦时）</w:t>
            </w:r>
          </w:p>
        </w:tc>
        <w:tc>
          <w:tcPr>
            <w:tcW w:w="1512" w:type="dxa"/>
            <w:vAlign w:val="center"/>
          </w:tcPr>
          <w:p>
            <w:pPr>
              <w:jc w:val="center"/>
              <w:rPr>
                <w:rFonts w:ascii="Times New Roman" w:hAnsi="Times New Roman" w:eastAsia="仿宋"/>
                <w:b w:val="0"/>
                <w:sz w:val="24"/>
                <w:szCs w:val="24"/>
              </w:rPr>
            </w:pPr>
            <w:r>
              <w:rPr>
                <w:rFonts w:hint="eastAsia" w:ascii="Times New Roman" w:hAnsi="Times New Roman" w:eastAsia="仿宋"/>
                <w:b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268" w:type="dxa"/>
            <w:vAlign w:val="center"/>
          </w:tcPr>
          <w:p>
            <w:pPr>
              <w:jc w:val="center"/>
              <w:rPr>
                <w:rFonts w:ascii="Times New Roman" w:hAnsi="Times New Roman" w:eastAsia="仿宋"/>
                <w:b w:val="0"/>
                <w:sz w:val="24"/>
                <w:szCs w:val="24"/>
              </w:rPr>
            </w:pPr>
            <w:r>
              <w:rPr>
                <w:rFonts w:hint="eastAsia" w:ascii="Times New Roman" w:hAnsi="Times New Roman" w:eastAsia="仿宋"/>
                <w:b w:val="0"/>
                <w:sz w:val="24"/>
                <w:szCs w:val="24"/>
              </w:rPr>
              <w:t>黄磷</w:t>
            </w:r>
          </w:p>
        </w:tc>
        <w:tc>
          <w:tcPr>
            <w:tcW w:w="2700" w:type="dxa"/>
            <w:vAlign w:val="center"/>
          </w:tcPr>
          <w:p>
            <w:pPr>
              <w:jc w:val="center"/>
              <w:rPr>
                <w:rFonts w:ascii="Times New Roman" w:hAnsi="Times New Roman" w:eastAsia="仿宋"/>
                <w:b w:val="0"/>
                <w:sz w:val="24"/>
                <w:szCs w:val="24"/>
              </w:rPr>
            </w:pPr>
          </w:p>
        </w:tc>
        <w:tc>
          <w:tcPr>
            <w:tcW w:w="2520" w:type="dxa"/>
            <w:vAlign w:val="center"/>
          </w:tcPr>
          <w:p>
            <w:pPr>
              <w:jc w:val="center"/>
              <w:rPr>
                <w:rFonts w:ascii="Times New Roman" w:hAnsi="Times New Roman" w:eastAsia="仿宋"/>
                <w:b w:val="0"/>
                <w:sz w:val="24"/>
                <w:szCs w:val="24"/>
              </w:rPr>
            </w:pPr>
          </w:p>
        </w:tc>
        <w:tc>
          <w:tcPr>
            <w:tcW w:w="1512" w:type="dxa"/>
            <w:vAlign w:val="center"/>
          </w:tcPr>
          <w:p>
            <w:pPr>
              <w:jc w:val="center"/>
              <w:rPr>
                <w:rFonts w:ascii="Times New Roman" w:hAnsi="Times New Roman" w:eastAsia="仿宋"/>
                <w:b w:val="0"/>
                <w:sz w:val="24"/>
                <w:szCs w:val="24"/>
              </w:rPr>
            </w:pPr>
          </w:p>
          <w:p>
            <w:pPr>
              <w:jc w:val="center"/>
              <w:rPr>
                <w:rFonts w:ascii="Times New Roman" w:hAnsi="Times New Roman" w:eastAsia="仿宋"/>
                <w:b w:val="0"/>
                <w:sz w:val="24"/>
                <w:szCs w:val="24"/>
              </w:rPr>
            </w:pPr>
          </w:p>
        </w:tc>
      </w:tr>
    </w:tbl>
    <w:p>
      <w:pPr>
        <w:rPr>
          <w:rFonts w:ascii="Times New Roman" w:hAnsi="Times New Roman" w:eastAsia="仿宋"/>
          <w:b w:val="0"/>
          <w:sz w:val="24"/>
          <w:szCs w:val="24"/>
          <w:u w:val="single"/>
        </w:rPr>
      </w:pPr>
      <w:r>
        <w:rPr>
          <w:rFonts w:hint="eastAsia" w:ascii="Times New Roman" w:hAnsi="Times New Roman" w:eastAsia="仿宋"/>
          <w:b w:val="0"/>
          <w:sz w:val="24"/>
          <w:szCs w:val="24"/>
        </w:rPr>
        <w:t>填报人：   联系电话：   填报日期：</w:t>
      </w:r>
    </w:p>
    <w:p>
      <w:pPr>
        <w:spacing w:line="480" w:lineRule="exact"/>
        <w:rPr>
          <w:rFonts w:ascii="Times New Roman" w:hAnsi="Times New Roman" w:eastAsia="仿宋_GB2312"/>
          <w:b w:val="0"/>
          <w:sz w:val="30"/>
          <w:szCs w:val="30"/>
        </w:rPr>
      </w:pPr>
    </w:p>
    <w:p>
      <w:pPr>
        <w:spacing w:line="480" w:lineRule="exact"/>
        <w:ind w:firstLine="594" w:firstLineChars="198"/>
        <w:rPr>
          <w:rFonts w:ascii="Times New Roman" w:hAnsi="Times New Roman" w:eastAsia="黑体"/>
          <w:b w:val="0"/>
          <w:sz w:val="30"/>
          <w:szCs w:val="30"/>
        </w:rPr>
      </w:pPr>
      <w:r>
        <w:rPr>
          <w:rFonts w:hint="eastAsia" w:ascii="Times New Roman" w:hAnsi="Times New Roman" w:eastAsia="黑体"/>
          <w:b w:val="0"/>
          <w:sz w:val="30"/>
          <w:szCs w:val="30"/>
        </w:rPr>
        <w:t>十八、轮胎</w:t>
      </w:r>
    </w:p>
    <w:p>
      <w:pPr>
        <w:spacing w:line="480" w:lineRule="exact"/>
        <w:rPr>
          <w:rFonts w:ascii="Times New Roman" w:hAnsi="Times New Roman" w:eastAsia="仿宋"/>
          <w:b w:val="0"/>
          <w:sz w:val="30"/>
          <w:szCs w:val="30"/>
        </w:rPr>
      </w:pPr>
      <w:r>
        <w:rPr>
          <w:rFonts w:hint="eastAsia" w:ascii="Times New Roman" w:hAnsi="Times New Roman" w:eastAsia="仿宋"/>
          <w:b w:val="0"/>
          <w:sz w:val="30"/>
          <w:szCs w:val="30"/>
        </w:rPr>
        <w:t>按照产品类型分别统计生产企业报告期内吨轮胎产品综合能源消耗量和万元产值能源消耗量（见表18）。统计范围和计算方法按照《轮胎单位产品能源消耗限额》（GB</w:t>
      </w:r>
      <w:r>
        <w:rPr>
          <w:rFonts w:ascii="Times New Roman" w:hAnsi="Times New Roman" w:eastAsia="仿宋"/>
          <w:b w:val="0"/>
          <w:sz w:val="30"/>
          <w:szCs w:val="30"/>
        </w:rPr>
        <w:t>29449</w:t>
      </w:r>
      <w:r>
        <w:rPr>
          <w:rFonts w:hint="eastAsia" w:ascii="Times New Roman" w:hAnsi="Times New Roman" w:eastAsia="仿宋"/>
          <w:b w:val="0"/>
          <w:sz w:val="30"/>
          <w:szCs w:val="30"/>
        </w:rPr>
        <w:t>）的规定进行。</w:t>
      </w:r>
    </w:p>
    <w:p>
      <w:pPr>
        <w:jc w:val="center"/>
        <w:rPr>
          <w:rFonts w:ascii="Times New Roman" w:hAnsi="Times New Roman" w:eastAsia="仿宋"/>
          <w:b w:val="0"/>
          <w:sz w:val="24"/>
          <w:szCs w:val="24"/>
        </w:rPr>
      </w:pPr>
      <w:r>
        <w:rPr>
          <w:rFonts w:hint="eastAsia" w:ascii="Times New Roman" w:hAnsi="Times New Roman" w:eastAsia="仿宋"/>
          <w:b w:val="0"/>
          <w:sz w:val="24"/>
          <w:szCs w:val="24"/>
        </w:rPr>
        <w:t>表18 轮胎综合能源消耗量和万元产值能耗量统计表</w:t>
      </w:r>
    </w:p>
    <w:p>
      <w:pPr>
        <w:rPr>
          <w:rFonts w:ascii="Times New Roman" w:hAnsi="Times New Roman" w:eastAsia="仿宋"/>
          <w:b w:val="0"/>
          <w:sz w:val="24"/>
          <w:szCs w:val="24"/>
        </w:rPr>
      </w:pPr>
      <w:r>
        <w:rPr>
          <w:rFonts w:hint="eastAsia" w:ascii="Times New Roman" w:hAnsi="Times New Roman" w:eastAsia="仿宋"/>
          <w:b w:val="0"/>
          <w:sz w:val="24"/>
          <w:szCs w:val="24"/>
        </w:rPr>
        <w:t>单位：</w:t>
      </w:r>
      <w:r>
        <w:rPr>
          <w:rFonts w:hint="eastAsia" w:ascii="Times New Roman" w:hAnsi="Times New Roman" w:eastAsia="仿宋"/>
          <w:b w:val="0"/>
          <w:sz w:val="24"/>
          <w:szCs w:val="24"/>
          <w:u w:val="single"/>
        </w:rPr>
        <w:t xml:space="preserve">×××企业          </w:t>
      </w:r>
      <w:r>
        <w:rPr>
          <w:rFonts w:hint="eastAsia" w:ascii="Times New Roman" w:hAnsi="Times New Roman" w:eastAsia="仿宋"/>
          <w:b w:val="0"/>
          <w:sz w:val="24"/>
          <w:szCs w:val="24"/>
        </w:rPr>
        <w:t xml:space="preserve">         报告期：2022年1月1日—12月31日</w:t>
      </w:r>
    </w:p>
    <w:tbl>
      <w:tblPr>
        <w:tblStyle w:val="4"/>
        <w:tblW w:w="90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8"/>
        <w:gridCol w:w="2700"/>
        <w:gridCol w:w="2520"/>
        <w:gridCol w:w="15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268" w:type="dxa"/>
            <w:vAlign w:val="center"/>
          </w:tcPr>
          <w:p>
            <w:pPr>
              <w:jc w:val="center"/>
              <w:rPr>
                <w:rFonts w:ascii="Times New Roman" w:hAnsi="Times New Roman" w:eastAsia="仿宋"/>
                <w:b w:val="0"/>
                <w:sz w:val="24"/>
                <w:szCs w:val="24"/>
              </w:rPr>
            </w:pPr>
            <w:r>
              <w:rPr>
                <w:rFonts w:hint="eastAsia" w:ascii="Times New Roman" w:hAnsi="Times New Roman" w:eastAsia="仿宋"/>
                <w:b w:val="0"/>
                <w:sz w:val="24"/>
                <w:szCs w:val="24"/>
              </w:rPr>
              <w:t>产品类型</w:t>
            </w:r>
          </w:p>
        </w:tc>
        <w:tc>
          <w:tcPr>
            <w:tcW w:w="2700" w:type="dxa"/>
            <w:vAlign w:val="center"/>
          </w:tcPr>
          <w:p>
            <w:pPr>
              <w:jc w:val="center"/>
              <w:rPr>
                <w:rFonts w:ascii="Times New Roman" w:hAnsi="Times New Roman" w:eastAsia="仿宋"/>
                <w:b w:val="0"/>
                <w:sz w:val="24"/>
                <w:szCs w:val="24"/>
              </w:rPr>
            </w:pPr>
            <w:r>
              <w:rPr>
                <w:rFonts w:hint="eastAsia" w:ascii="Times New Roman" w:hAnsi="Times New Roman" w:eastAsia="仿宋"/>
                <w:b w:val="0"/>
                <w:sz w:val="24"/>
                <w:szCs w:val="24"/>
              </w:rPr>
              <w:t>吨轮胎综合能耗（千克标准煤）</w:t>
            </w:r>
          </w:p>
        </w:tc>
        <w:tc>
          <w:tcPr>
            <w:tcW w:w="2520" w:type="dxa"/>
            <w:vAlign w:val="center"/>
          </w:tcPr>
          <w:p>
            <w:pPr>
              <w:jc w:val="center"/>
              <w:rPr>
                <w:rFonts w:ascii="Times New Roman" w:hAnsi="Times New Roman" w:eastAsia="仿宋"/>
                <w:b w:val="0"/>
                <w:sz w:val="24"/>
                <w:szCs w:val="24"/>
              </w:rPr>
            </w:pPr>
            <w:r>
              <w:rPr>
                <w:rFonts w:hint="eastAsia" w:ascii="Times New Roman" w:hAnsi="Times New Roman" w:eastAsia="仿宋"/>
                <w:b w:val="0"/>
                <w:sz w:val="24"/>
                <w:szCs w:val="24"/>
              </w:rPr>
              <w:t>万元产值能耗量</w:t>
            </w:r>
          </w:p>
          <w:p>
            <w:pPr>
              <w:jc w:val="center"/>
              <w:rPr>
                <w:rFonts w:ascii="Times New Roman" w:hAnsi="Times New Roman" w:eastAsia="仿宋"/>
                <w:b w:val="0"/>
                <w:sz w:val="24"/>
                <w:szCs w:val="24"/>
              </w:rPr>
            </w:pPr>
            <w:r>
              <w:rPr>
                <w:rFonts w:hint="eastAsia" w:ascii="Times New Roman" w:hAnsi="Times New Roman" w:eastAsia="仿宋"/>
                <w:b w:val="0"/>
                <w:sz w:val="24"/>
                <w:szCs w:val="24"/>
              </w:rPr>
              <w:t>（千克标准煤）</w:t>
            </w:r>
          </w:p>
        </w:tc>
        <w:tc>
          <w:tcPr>
            <w:tcW w:w="1512" w:type="dxa"/>
            <w:vAlign w:val="center"/>
          </w:tcPr>
          <w:p>
            <w:pPr>
              <w:jc w:val="center"/>
              <w:rPr>
                <w:rFonts w:ascii="Times New Roman" w:hAnsi="Times New Roman" w:eastAsia="仿宋"/>
                <w:b w:val="0"/>
                <w:sz w:val="24"/>
                <w:szCs w:val="24"/>
              </w:rPr>
            </w:pPr>
            <w:r>
              <w:rPr>
                <w:rFonts w:hint="eastAsia" w:ascii="Times New Roman" w:hAnsi="Times New Roman" w:eastAsia="仿宋"/>
                <w:b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268" w:type="dxa"/>
            <w:vAlign w:val="center"/>
          </w:tcPr>
          <w:p>
            <w:pPr>
              <w:jc w:val="center"/>
              <w:rPr>
                <w:rFonts w:ascii="Times New Roman" w:hAnsi="Times New Roman" w:eastAsia="仿宋"/>
                <w:b w:val="0"/>
                <w:sz w:val="24"/>
                <w:szCs w:val="24"/>
              </w:rPr>
            </w:pPr>
            <w:r>
              <w:rPr>
                <w:rFonts w:hint="eastAsia" w:ascii="Times New Roman" w:hAnsi="Times New Roman" w:eastAsia="仿宋"/>
                <w:b w:val="0"/>
                <w:sz w:val="24"/>
                <w:szCs w:val="24"/>
              </w:rPr>
              <w:t>全钢子午线轮胎</w:t>
            </w:r>
          </w:p>
        </w:tc>
        <w:tc>
          <w:tcPr>
            <w:tcW w:w="2700" w:type="dxa"/>
            <w:vAlign w:val="center"/>
          </w:tcPr>
          <w:p>
            <w:pPr>
              <w:jc w:val="center"/>
              <w:rPr>
                <w:rFonts w:ascii="Times New Roman" w:hAnsi="Times New Roman" w:eastAsia="仿宋"/>
                <w:b w:val="0"/>
                <w:sz w:val="24"/>
                <w:szCs w:val="24"/>
              </w:rPr>
            </w:pPr>
          </w:p>
        </w:tc>
        <w:tc>
          <w:tcPr>
            <w:tcW w:w="2520" w:type="dxa"/>
            <w:vAlign w:val="center"/>
          </w:tcPr>
          <w:p>
            <w:pPr>
              <w:jc w:val="center"/>
              <w:rPr>
                <w:rFonts w:ascii="Times New Roman" w:hAnsi="Times New Roman" w:eastAsia="仿宋"/>
                <w:b w:val="0"/>
                <w:sz w:val="24"/>
                <w:szCs w:val="24"/>
              </w:rPr>
            </w:pPr>
          </w:p>
        </w:tc>
        <w:tc>
          <w:tcPr>
            <w:tcW w:w="1512" w:type="dxa"/>
            <w:vAlign w:val="center"/>
          </w:tcPr>
          <w:p>
            <w:pPr>
              <w:jc w:val="center"/>
              <w:rPr>
                <w:rFonts w:ascii="Times New Roman" w:hAnsi="Times New Roman" w:eastAsia="仿宋"/>
                <w:b w:val="0"/>
                <w:sz w:val="24"/>
                <w:szCs w:val="24"/>
              </w:rPr>
            </w:pPr>
          </w:p>
          <w:p>
            <w:pPr>
              <w:jc w:val="center"/>
              <w:rPr>
                <w:rFonts w:ascii="Times New Roman" w:hAnsi="Times New Roman" w:eastAsia="仿宋"/>
                <w:b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268" w:type="dxa"/>
            <w:vAlign w:val="center"/>
          </w:tcPr>
          <w:p>
            <w:pPr>
              <w:jc w:val="center"/>
              <w:rPr>
                <w:rFonts w:ascii="Times New Roman" w:hAnsi="Times New Roman" w:eastAsia="仿宋"/>
                <w:b w:val="0"/>
                <w:sz w:val="24"/>
                <w:szCs w:val="24"/>
              </w:rPr>
            </w:pPr>
            <w:r>
              <w:rPr>
                <w:rFonts w:hint="eastAsia" w:ascii="Times New Roman" w:hAnsi="Times New Roman" w:eastAsia="仿宋"/>
                <w:b w:val="0"/>
                <w:sz w:val="24"/>
                <w:szCs w:val="24"/>
              </w:rPr>
              <w:t>半钢子午线轮胎</w:t>
            </w:r>
          </w:p>
        </w:tc>
        <w:tc>
          <w:tcPr>
            <w:tcW w:w="2700" w:type="dxa"/>
            <w:vAlign w:val="center"/>
          </w:tcPr>
          <w:p>
            <w:pPr>
              <w:jc w:val="center"/>
              <w:rPr>
                <w:rFonts w:ascii="Times New Roman" w:hAnsi="Times New Roman" w:eastAsia="仿宋"/>
                <w:b w:val="0"/>
                <w:sz w:val="24"/>
                <w:szCs w:val="24"/>
              </w:rPr>
            </w:pPr>
          </w:p>
        </w:tc>
        <w:tc>
          <w:tcPr>
            <w:tcW w:w="2520" w:type="dxa"/>
            <w:vAlign w:val="center"/>
          </w:tcPr>
          <w:p>
            <w:pPr>
              <w:jc w:val="center"/>
              <w:rPr>
                <w:rFonts w:ascii="Times New Roman" w:hAnsi="Times New Roman" w:eastAsia="仿宋"/>
                <w:b w:val="0"/>
                <w:sz w:val="24"/>
                <w:szCs w:val="24"/>
              </w:rPr>
            </w:pPr>
          </w:p>
        </w:tc>
        <w:tc>
          <w:tcPr>
            <w:tcW w:w="1512" w:type="dxa"/>
            <w:vAlign w:val="center"/>
          </w:tcPr>
          <w:p>
            <w:pPr>
              <w:jc w:val="center"/>
              <w:rPr>
                <w:rFonts w:ascii="Times New Roman" w:hAnsi="Times New Roman" w:eastAsia="仿宋"/>
                <w:b w:val="0"/>
                <w:sz w:val="24"/>
                <w:szCs w:val="24"/>
              </w:rPr>
            </w:pPr>
          </w:p>
          <w:p>
            <w:pPr>
              <w:jc w:val="center"/>
              <w:rPr>
                <w:rFonts w:ascii="Times New Roman" w:hAnsi="Times New Roman" w:eastAsia="仿宋"/>
                <w:b w:val="0"/>
                <w:sz w:val="24"/>
                <w:szCs w:val="24"/>
              </w:rPr>
            </w:pPr>
          </w:p>
        </w:tc>
      </w:tr>
    </w:tbl>
    <w:p>
      <w:pPr>
        <w:rPr>
          <w:rFonts w:ascii="Times New Roman" w:hAnsi="Times New Roman" w:eastAsia="仿宋"/>
          <w:b w:val="0"/>
          <w:sz w:val="24"/>
          <w:szCs w:val="24"/>
          <w:u w:val="single"/>
        </w:rPr>
      </w:pPr>
      <w:r>
        <w:rPr>
          <w:rFonts w:hint="eastAsia" w:ascii="Times New Roman" w:hAnsi="Times New Roman" w:eastAsia="仿宋"/>
          <w:b w:val="0"/>
          <w:sz w:val="24"/>
          <w:szCs w:val="24"/>
        </w:rPr>
        <w:t>填报人：   联系电话：   填报日期：</w:t>
      </w:r>
    </w:p>
    <w:p>
      <w:pPr>
        <w:spacing w:line="480" w:lineRule="exact"/>
        <w:rPr>
          <w:rFonts w:ascii="Times New Roman" w:hAnsi="Times New Roman" w:eastAsia="仿宋_GB2312"/>
          <w:b w:val="0"/>
          <w:sz w:val="30"/>
          <w:szCs w:val="30"/>
        </w:rPr>
      </w:pPr>
    </w:p>
    <w:p>
      <w:pPr>
        <w:spacing w:line="480" w:lineRule="exact"/>
        <w:ind w:firstLine="594" w:firstLineChars="198"/>
        <w:rPr>
          <w:rFonts w:ascii="Times New Roman" w:hAnsi="Times New Roman" w:eastAsia="黑体"/>
          <w:b w:val="0"/>
          <w:sz w:val="30"/>
          <w:szCs w:val="30"/>
        </w:rPr>
      </w:pPr>
      <w:r>
        <w:rPr>
          <w:rFonts w:hint="eastAsia" w:ascii="Times New Roman" w:hAnsi="Times New Roman" w:eastAsia="黑体"/>
          <w:b w:val="0"/>
          <w:sz w:val="30"/>
          <w:szCs w:val="30"/>
        </w:rPr>
        <w:t>十九、钛白粉</w:t>
      </w:r>
    </w:p>
    <w:p>
      <w:pPr>
        <w:spacing w:line="480" w:lineRule="exact"/>
        <w:ind w:firstLine="600" w:firstLineChars="200"/>
        <w:rPr>
          <w:rFonts w:ascii="Times New Roman" w:hAnsi="Times New Roman" w:eastAsia="仿宋"/>
          <w:b w:val="0"/>
          <w:sz w:val="30"/>
          <w:szCs w:val="30"/>
        </w:rPr>
      </w:pPr>
      <w:r>
        <w:rPr>
          <w:rFonts w:hint="eastAsia" w:ascii="Times New Roman" w:hAnsi="Times New Roman" w:eastAsia="仿宋"/>
          <w:b w:val="0"/>
          <w:sz w:val="30"/>
          <w:szCs w:val="30"/>
        </w:rPr>
        <w:t>统计生产企业报告期内吨钛白粉产品综合能源消耗量（见表17）。统计范围和计算方法按照国标《钛白粉单位产品能源消耗限额》（</w:t>
      </w:r>
      <w:r>
        <w:rPr>
          <w:rFonts w:ascii="Times New Roman" w:hAnsi="Times New Roman" w:eastAsia="仿宋"/>
          <w:b w:val="0"/>
          <w:sz w:val="30"/>
          <w:szCs w:val="30"/>
        </w:rPr>
        <w:t>GB 32051</w:t>
      </w:r>
      <w:r>
        <w:rPr>
          <w:rFonts w:hint="eastAsia" w:ascii="Times New Roman" w:hAnsi="Times New Roman" w:eastAsia="仿宋"/>
          <w:b w:val="0"/>
          <w:sz w:val="30"/>
          <w:szCs w:val="30"/>
        </w:rPr>
        <w:t>）的规定进行。</w:t>
      </w:r>
    </w:p>
    <w:p>
      <w:pPr>
        <w:jc w:val="center"/>
        <w:rPr>
          <w:rFonts w:ascii="Times New Roman" w:hAnsi="Times New Roman" w:eastAsia="仿宋"/>
          <w:b w:val="0"/>
          <w:sz w:val="24"/>
          <w:szCs w:val="24"/>
        </w:rPr>
      </w:pPr>
      <w:r>
        <w:rPr>
          <w:rFonts w:hint="eastAsia" w:ascii="Times New Roman" w:hAnsi="Times New Roman" w:eastAsia="仿宋"/>
          <w:b w:val="0"/>
          <w:sz w:val="24"/>
          <w:szCs w:val="24"/>
        </w:rPr>
        <w:t>表17钛白粉综合能源消耗量统计表</w:t>
      </w:r>
    </w:p>
    <w:p>
      <w:pPr>
        <w:rPr>
          <w:rFonts w:ascii="Times New Roman" w:hAnsi="Times New Roman" w:eastAsia="仿宋"/>
          <w:b w:val="0"/>
          <w:sz w:val="24"/>
          <w:szCs w:val="24"/>
        </w:rPr>
      </w:pPr>
      <w:r>
        <w:rPr>
          <w:rFonts w:hint="eastAsia" w:ascii="Times New Roman" w:hAnsi="Times New Roman" w:eastAsia="仿宋"/>
          <w:b w:val="0"/>
          <w:sz w:val="24"/>
          <w:szCs w:val="24"/>
        </w:rPr>
        <w:t>单位：</w:t>
      </w:r>
      <w:r>
        <w:rPr>
          <w:rFonts w:hint="eastAsia" w:ascii="Times New Roman" w:hAnsi="Times New Roman" w:eastAsia="仿宋"/>
          <w:b w:val="0"/>
          <w:sz w:val="24"/>
          <w:szCs w:val="24"/>
          <w:u w:val="single"/>
        </w:rPr>
        <w:t xml:space="preserve">×××企业          </w:t>
      </w:r>
      <w:r>
        <w:rPr>
          <w:rFonts w:hint="eastAsia" w:ascii="Times New Roman" w:hAnsi="Times New Roman" w:eastAsia="仿宋"/>
          <w:b w:val="0"/>
          <w:sz w:val="24"/>
          <w:szCs w:val="24"/>
        </w:rPr>
        <w:t xml:space="preserve">         报告期：2022年1月1日—12月31日</w:t>
      </w:r>
    </w:p>
    <w:tbl>
      <w:tblPr>
        <w:tblStyle w:val="4"/>
        <w:tblW w:w="90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8"/>
        <w:gridCol w:w="3969"/>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268" w:type="dxa"/>
            <w:vAlign w:val="center"/>
          </w:tcPr>
          <w:p>
            <w:pPr>
              <w:jc w:val="center"/>
              <w:rPr>
                <w:rFonts w:ascii="Times New Roman" w:hAnsi="Times New Roman" w:eastAsia="仿宋"/>
                <w:b w:val="0"/>
                <w:sz w:val="24"/>
                <w:szCs w:val="24"/>
              </w:rPr>
            </w:pPr>
            <w:r>
              <w:rPr>
                <w:rFonts w:hint="eastAsia" w:ascii="Times New Roman" w:hAnsi="Times New Roman" w:eastAsia="仿宋"/>
                <w:b w:val="0"/>
                <w:sz w:val="24"/>
                <w:szCs w:val="24"/>
              </w:rPr>
              <w:t>产品类型</w:t>
            </w:r>
          </w:p>
        </w:tc>
        <w:tc>
          <w:tcPr>
            <w:tcW w:w="3969" w:type="dxa"/>
            <w:vAlign w:val="center"/>
          </w:tcPr>
          <w:p>
            <w:pPr>
              <w:jc w:val="center"/>
              <w:rPr>
                <w:rFonts w:ascii="Times New Roman" w:hAnsi="Times New Roman" w:eastAsia="仿宋"/>
                <w:b w:val="0"/>
                <w:sz w:val="24"/>
                <w:szCs w:val="24"/>
              </w:rPr>
            </w:pPr>
            <w:r>
              <w:rPr>
                <w:rFonts w:hint="eastAsia" w:ascii="Times New Roman" w:hAnsi="Times New Roman" w:eastAsia="仿宋"/>
                <w:b w:val="0"/>
                <w:sz w:val="24"/>
                <w:szCs w:val="24"/>
              </w:rPr>
              <w:t>吨钛白粉综合能耗</w:t>
            </w:r>
          </w:p>
          <w:p>
            <w:pPr>
              <w:jc w:val="center"/>
              <w:rPr>
                <w:rFonts w:ascii="Times New Roman" w:hAnsi="Times New Roman" w:eastAsia="仿宋"/>
                <w:b w:val="0"/>
                <w:sz w:val="24"/>
                <w:szCs w:val="24"/>
              </w:rPr>
            </w:pPr>
            <w:r>
              <w:rPr>
                <w:rFonts w:hint="eastAsia" w:ascii="Times New Roman" w:hAnsi="Times New Roman" w:eastAsia="仿宋"/>
                <w:b w:val="0"/>
                <w:sz w:val="24"/>
                <w:szCs w:val="24"/>
              </w:rPr>
              <w:t>（千克标准煤）</w:t>
            </w:r>
          </w:p>
        </w:tc>
        <w:tc>
          <w:tcPr>
            <w:tcW w:w="2835" w:type="dxa"/>
            <w:vAlign w:val="center"/>
          </w:tcPr>
          <w:p>
            <w:pPr>
              <w:jc w:val="center"/>
              <w:rPr>
                <w:rFonts w:ascii="Times New Roman" w:hAnsi="Times New Roman" w:eastAsia="仿宋"/>
                <w:b w:val="0"/>
                <w:sz w:val="24"/>
                <w:szCs w:val="24"/>
              </w:rPr>
            </w:pPr>
            <w:r>
              <w:rPr>
                <w:rFonts w:hint="eastAsia" w:ascii="Times New Roman" w:hAnsi="Times New Roman" w:eastAsia="仿宋"/>
                <w:b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268" w:type="dxa"/>
            <w:vAlign w:val="center"/>
          </w:tcPr>
          <w:p>
            <w:pPr>
              <w:jc w:val="center"/>
              <w:rPr>
                <w:rFonts w:ascii="Times New Roman" w:hAnsi="Times New Roman" w:eastAsia="仿宋"/>
                <w:b w:val="0"/>
                <w:sz w:val="24"/>
                <w:szCs w:val="24"/>
              </w:rPr>
            </w:pPr>
            <w:r>
              <w:rPr>
                <w:rFonts w:hint="eastAsia" w:ascii="Times New Roman" w:hAnsi="Times New Roman" w:eastAsia="仿宋"/>
                <w:b w:val="0"/>
                <w:sz w:val="24"/>
                <w:szCs w:val="24"/>
              </w:rPr>
              <w:t>钛白粉</w:t>
            </w:r>
          </w:p>
        </w:tc>
        <w:tc>
          <w:tcPr>
            <w:tcW w:w="3969" w:type="dxa"/>
            <w:vAlign w:val="center"/>
          </w:tcPr>
          <w:p>
            <w:pPr>
              <w:jc w:val="center"/>
              <w:rPr>
                <w:rFonts w:ascii="Times New Roman" w:hAnsi="Times New Roman" w:eastAsia="仿宋"/>
                <w:b w:val="0"/>
                <w:sz w:val="24"/>
                <w:szCs w:val="24"/>
              </w:rPr>
            </w:pPr>
          </w:p>
        </w:tc>
        <w:tc>
          <w:tcPr>
            <w:tcW w:w="2835" w:type="dxa"/>
            <w:vAlign w:val="center"/>
          </w:tcPr>
          <w:p>
            <w:pPr>
              <w:jc w:val="center"/>
              <w:rPr>
                <w:rFonts w:ascii="Times New Roman" w:hAnsi="Times New Roman" w:eastAsia="仿宋"/>
                <w:b w:val="0"/>
                <w:sz w:val="24"/>
                <w:szCs w:val="24"/>
              </w:rPr>
            </w:pPr>
          </w:p>
          <w:p>
            <w:pPr>
              <w:jc w:val="center"/>
              <w:rPr>
                <w:rFonts w:ascii="Times New Roman" w:hAnsi="Times New Roman" w:eastAsia="仿宋"/>
                <w:b w:val="0"/>
                <w:sz w:val="24"/>
                <w:szCs w:val="24"/>
              </w:rPr>
            </w:pPr>
          </w:p>
        </w:tc>
      </w:tr>
    </w:tbl>
    <w:p>
      <w:pPr>
        <w:rPr>
          <w:rFonts w:ascii="Times New Roman" w:hAnsi="Times New Roman" w:eastAsia="仿宋"/>
          <w:b w:val="0"/>
          <w:sz w:val="24"/>
          <w:szCs w:val="24"/>
          <w:u w:val="single"/>
        </w:rPr>
      </w:pPr>
      <w:r>
        <w:rPr>
          <w:rFonts w:hint="eastAsia" w:ascii="Times New Roman" w:hAnsi="Times New Roman" w:eastAsia="仿宋"/>
          <w:b w:val="0"/>
          <w:sz w:val="24"/>
          <w:szCs w:val="24"/>
        </w:rPr>
        <w:t>填报人：   联系电话：   填报日期：</w:t>
      </w:r>
    </w:p>
    <w:p>
      <w:pPr>
        <w:spacing w:line="480" w:lineRule="exact"/>
        <w:ind w:firstLine="594" w:firstLineChars="198"/>
        <w:rPr>
          <w:rFonts w:ascii="Times New Roman" w:hAnsi="Times New Roman" w:eastAsia="黑体"/>
          <w:b w:val="0"/>
          <w:sz w:val="30"/>
          <w:szCs w:val="30"/>
        </w:rPr>
      </w:pPr>
    </w:p>
    <w:p>
      <w:pPr>
        <w:spacing w:line="480" w:lineRule="exact"/>
        <w:ind w:firstLine="594" w:firstLineChars="198"/>
        <w:rPr>
          <w:rFonts w:ascii="Times New Roman" w:hAnsi="Times New Roman" w:eastAsia="黑体"/>
          <w:b w:val="0"/>
          <w:sz w:val="30"/>
          <w:szCs w:val="30"/>
        </w:rPr>
      </w:pPr>
      <w:r>
        <w:rPr>
          <w:rFonts w:hint="eastAsia" w:ascii="Times New Roman" w:hAnsi="Times New Roman" w:eastAsia="黑体"/>
          <w:b w:val="0"/>
          <w:sz w:val="30"/>
          <w:szCs w:val="30"/>
        </w:rPr>
        <w:t>二十、氧化铁系颜料</w:t>
      </w:r>
    </w:p>
    <w:p>
      <w:pPr>
        <w:spacing w:line="480" w:lineRule="exact"/>
        <w:ind w:firstLine="600" w:firstLineChars="200"/>
        <w:rPr>
          <w:rFonts w:ascii="Times New Roman" w:hAnsi="Times New Roman" w:eastAsia="仿宋"/>
          <w:b w:val="0"/>
          <w:sz w:val="30"/>
          <w:szCs w:val="30"/>
        </w:rPr>
      </w:pPr>
      <w:r>
        <w:rPr>
          <w:rFonts w:hint="eastAsia" w:ascii="Times New Roman" w:hAnsi="Times New Roman" w:eastAsia="仿宋"/>
          <w:b w:val="0"/>
          <w:sz w:val="30"/>
          <w:szCs w:val="30"/>
        </w:rPr>
        <w:t>统计生产企业报告期内吨氧化铁颜料产品综合能源消耗量（见表20）。统计范围和计算方法参照《氧化铁系颜料单位产品能源消耗限额》（报批稿）的规定进行。</w:t>
      </w:r>
    </w:p>
    <w:p>
      <w:pPr>
        <w:jc w:val="center"/>
        <w:rPr>
          <w:rFonts w:ascii="Times New Roman" w:hAnsi="Times New Roman" w:eastAsia="仿宋"/>
          <w:b w:val="0"/>
          <w:sz w:val="24"/>
          <w:szCs w:val="24"/>
        </w:rPr>
      </w:pPr>
    </w:p>
    <w:p>
      <w:pPr>
        <w:jc w:val="center"/>
        <w:rPr>
          <w:rFonts w:ascii="Times New Roman" w:hAnsi="Times New Roman" w:eastAsia="仿宋"/>
          <w:b w:val="0"/>
          <w:sz w:val="24"/>
          <w:szCs w:val="24"/>
        </w:rPr>
      </w:pPr>
      <w:r>
        <w:rPr>
          <w:rFonts w:hint="eastAsia" w:ascii="Times New Roman" w:hAnsi="Times New Roman" w:eastAsia="仿宋"/>
          <w:b w:val="0"/>
          <w:sz w:val="24"/>
          <w:szCs w:val="24"/>
        </w:rPr>
        <w:t>表20 氧化铁系颜料综合能源消耗量统计表</w:t>
      </w:r>
    </w:p>
    <w:p>
      <w:pPr>
        <w:rPr>
          <w:rFonts w:ascii="Times New Roman" w:hAnsi="Times New Roman" w:eastAsia="仿宋"/>
          <w:b w:val="0"/>
          <w:sz w:val="24"/>
          <w:szCs w:val="24"/>
        </w:rPr>
      </w:pPr>
      <w:r>
        <w:rPr>
          <w:rFonts w:hint="eastAsia" w:ascii="Times New Roman" w:hAnsi="Times New Roman" w:eastAsia="仿宋"/>
          <w:b w:val="0"/>
          <w:sz w:val="24"/>
          <w:szCs w:val="24"/>
        </w:rPr>
        <w:t>单位：</w:t>
      </w:r>
      <w:r>
        <w:rPr>
          <w:rFonts w:hint="eastAsia" w:ascii="Times New Roman" w:hAnsi="Times New Roman" w:eastAsia="仿宋"/>
          <w:b w:val="0"/>
          <w:sz w:val="24"/>
          <w:szCs w:val="24"/>
          <w:u w:val="single"/>
        </w:rPr>
        <w:t xml:space="preserve">×××企业          </w:t>
      </w:r>
      <w:r>
        <w:rPr>
          <w:rFonts w:hint="eastAsia" w:ascii="Times New Roman" w:hAnsi="Times New Roman" w:eastAsia="仿宋"/>
          <w:b w:val="0"/>
          <w:sz w:val="24"/>
          <w:szCs w:val="24"/>
        </w:rPr>
        <w:t xml:space="preserve">         报告期：2022年1月1日—12月31日</w:t>
      </w:r>
    </w:p>
    <w:tbl>
      <w:tblPr>
        <w:tblStyle w:val="4"/>
        <w:tblW w:w="90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8"/>
        <w:gridCol w:w="3969"/>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268" w:type="dxa"/>
            <w:vAlign w:val="center"/>
          </w:tcPr>
          <w:p>
            <w:pPr>
              <w:jc w:val="center"/>
              <w:rPr>
                <w:rFonts w:ascii="Times New Roman" w:hAnsi="Times New Roman" w:eastAsia="仿宋"/>
                <w:b w:val="0"/>
                <w:sz w:val="24"/>
                <w:szCs w:val="24"/>
              </w:rPr>
            </w:pPr>
            <w:r>
              <w:rPr>
                <w:rFonts w:hint="eastAsia" w:ascii="Times New Roman" w:hAnsi="Times New Roman" w:eastAsia="仿宋"/>
                <w:b w:val="0"/>
                <w:sz w:val="24"/>
                <w:szCs w:val="24"/>
              </w:rPr>
              <w:t>产品类型</w:t>
            </w:r>
          </w:p>
        </w:tc>
        <w:tc>
          <w:tcPr>
            <w:tcW w:w="3969" w:type="dxa"/>
            <w:vAlign w:val="center"/>
          </w:tcPr>
          <w:p>
            <w:pPr>
              <w:jc w:val="center"/>
              <w:rPr>
                <w:rFonts w:ascii="Times New Roman" w:hAnsi="Times New Roman" w:eastAsia="仿宋"/>
                <w:b w:val="0"/>
                <w:sz w:val="24"/>
                <w:szCs w:val="24"/>
              </w:rPr>
            </w:pPr>
            <w:r>
              <w:rPr>
                <w:rFonts w:hint="eastAsia" w:ascii="Times New Roman" w:hAnsi="Times New Roman" w:eastAsia="仿宋"/>
                <w:b w:val="0"/>
                <w:sz w:val="24"/>
                <w:szCs w:val="24"/>
              </w:rPr>
              <w:t>吨氧化铁系颜料综合能耗</w:t>
            </w:r>
          </w:p>
          <w:p>
            <w:pPr>
              <w:jc w:val="center"/>
              <w:rPr>
                <w:rFonts w:ascii="Times New Roman" w:hAnsi="Times New Roman" w:eastAsia="仿宋"/>
                <w:b w:val="0"/>
                <w:sz w:val="24"/>
                <w:szCs w:val="24"/>
              </w:rPr>
            </w:pPr>
            <w:r>
              <w:rPr>
                <w:rFonts w:hint="eastAsia" w:ascii="Times New Roman" w:hAnsi="Times New Roman" w:eastAsia="仿宋"/>
                <w:b w:val="0"/>
                <w:sz w:val="24"/>
                <w:szCs w:val="24"/>
              </w:rPr>
              <w:t>（千克标准煤）</w:t>
            </w:r>
          </w:p>
        </w:tc>
        <w:tc>
          <w:tcPr>
            <w:tcW w:w="2835" w:type="dxa"/>
            <w:vAlign w:val="center"/>
          </w:tcPr>
          <w:p>
            <w:pPr>
              <w:jc w:val="center"/>
              <w:rPr>
                <w:rFonts w:ascii="Times New Roman" w:hAnsi="Times New Roman" w:eastAsia="仿宋"/>
                <w:b w:val="0"/>
                <w:sz w:val="24"/>
                <w:szCs w:val="24"/>
              </w:rPr>
            </w:pPr>
            <w:r>
              <w:rPr>
                <w:rFonts w:hint="eastAsia" w:ascii="Times New Roman" w:hAnsi="Times New Roman" w:eastAsia="仿宋"/>
                <w:b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268" w:type="dxa"/>
            <w:vAlign w:val="center"/>
          </w:tcPr>
          <w:p>
            <w:pPr>
              <w:jc w:val="center"/>
              <w:rPr>
                <w:rFonts w:ascii="Times New Roman" w:hAnsi="Times New Roman" w:eastAsia="仿宋"/>
                <w:b w:val="0"/>
                <w:sz w:val="24"/>
                <w:szCs w:val="24"/>
              </w:rPr>
            </w:pPr>
            <w:r>
              <w:rPr>
                <w:rFonts w:hint="eastAsia" w:ascii="Times New Roman" w:hAnsi="Times New Roman" w:eastAsia="仿宋"/>
                <w:b w:val="0"/>
                <w:sz w:val="24"/>
                <w:szCs w:val="24"/>
              </w:rPr>
              <w:t>氧化铁系颜料</w:t>
            </w:r>
          </w:p>
        </w:tc>
        <w:tc>
          <w:tcPr>
            <w:tcW w:w="3969" w:type="dxa"/>
            <w:vAlign w:val="center"/>
          </w:tcPr>
          <w:p>
            <w:pPr>
              <w:jc w:val="center"/>
              <w:rPr>
                <w:rFonts w:ascii="Times New Roman" w:hAnsi="Times New Roman" w:eastAsia="仿宋"/>
                <w:b w:val="0"/>
                <w:sz w:val="24"/>
                <w:szCs w:val="24"/>
              </w:rPr>
            </w:pPr>
          </w:p>
        </w:tc>
        <w:tc>
          <w:tcPr>
            <w:tcW w:w="2835" w:type="dxa"/>
            <w:vAlign w:val="center"/>
          </w:tcPr>
          <w:p>
            <w:pPr>
              <w:jc w:val="center"/>
              <w:rPr>
                <w:rFonts w:ascii="Times New Roman" w:hAnsi="Times New Roman" w:eastAsia="仿宋"/>
                <w:b w:val="0"/>
                <w:sz w:val="24"/>
                <w:szCs w:val="24"/>
              </w:rPr>
            </w:pPr>
          </w:p>
          <w:p>
            <w:pPr>
              <w:jc w:val="center"/>
              <w:rPr>
                <w:rFonts w:ascii="Times New Roman" w:hAnsi="Times New Roman" w:eastAsia="仿宋"/>
                <w:b w:val="0"/>
                <w:sz w:val="24"/>
                <w:szCs w:val="24"/>
              </w:rPr>
            </w:pPr>
          </w:p>
        </w:tc>
      </w:tr>
    </w:tbl>
    <w:p>
      <w:pPr>
        <w:rPr>
          <w:rFonts w:ascii="Times New Roman" w:hAnsi="Times New Roman" w:eastAsia="仿宋"/>
          <w:b w:val="0"/>
          <w:sz w:val="24"/>
          <w:szCs w:val="24"/>
          <w:u w:val="single"/>
        </w:rPr>
      </w:pPr>
      <w:r>
        <w:rPr>
          <w:rFonts w:hint="eastAsia" w:ascii="Times New Roman" w:hAnsi="Times New Roman" w:eastAsia="仿宋"/>
          <w:b w:val="0"/>
          <w:sz w:val="24"/>
          <w:szCs w:val="24"/>
        </w:rPr>
        <w:t>填报人：   联系电话：   填报日期：</w:t>
      </w:r>
    </w:p>
    <w:p>
      <w:pPr>
        <w:spacing w:line="480" w:lineRule="exact"/>
        <w:ind w:firstLine="594" w:firstLineChars="198"/>
        <w:rPr>
          <w:rFonts w:ascii="Times New Roman" w:hAnsi="Times New Roman" w:eastAsia="黑体"/>
          <w:b w:val="0"/>
          <w:sz w:val="30"/>
          <w:szCs w:val="30"/>
        </w:rPr>
      </w:pPr>
    </w:p>
    <w:p>
      <w:pPr>
        <w:spacing w:line="480" w:lineRule="exact"/>
        <w:ind w:firstLine="594" w:firstLineChars="198"/>
        <w:rPr>
          <w:rFonts w:ascii="Times New Roman" w:hAnsi="Times New Roman" w:eastAsia="黑体"/>
          <w:b w:val="0"/>
          <w:sz w:val="30"/>
          <w:szCs w:val="30"/>
        </w:rPr>
      </w:pPr>
    </w:p>
    <w:p>
      <w:pPr>
        <w:spacing w:line="480" w:lineRule="exact"/>
        <w:ind w:firstLine="594" w:firstLineChars="198"/>
        <w:rPr>
          <w:rFonts w:ascii="Times New Roman" w:hAnsi="Times New Roman" w:eastAsia="黑体"/>
          <w:b w:val="0"/>
          <w:sz w:val="30"/>
          <w:szCs w:val="30"/>
        </w:rPr>
      </w:pPr>
      <w:r>
        <w:rPr>
          <w:rFonts w:hint="eastAsia" w:ascii="Times New Roman" w:hAnsi="Times New Roman" w:eastAsia="黑体"/>
          <w:b w:val="0"/>
          <w:sz w:val="30"/>
          <w:szCs w:val="30"/>
        </w:rPr>
        <w:t>二十一、轻质碳酸钙</w:t>
      </w:r>
    </w:p>
    <w:p>
      <w:pPr>
        <w:spacing w:line="480" w:lineRule="exact"/>
        <w:ind w:firstLine="600" w:firstLineChars="200"/>
        <w:rPr>
          <w:rFonts w:ascii="Times New Roman" w:hAnsi="Times New Roman" w:eastAsia="仿宋"/>
          <w:b w:val="0"/>
          <w:sz w:val="30"/>
          <w:szCs w:val="30"/>
        </w:rPr>
      </w:pPr>
      <w:r>
        <w:rPr>
          <w:rFonts w:hint="eastAsia" w:ascii="Times New Roman" w:hAnsi="Times New Roman" w:eastAsia="仿宋"/>
          <w:b w:val="0"/>
          <w:sz w:val="30"/>
          <w:szCs w:val="30"/>
        </w:rPr>
        <w:t>统计生产企业报告期内吨轻质碳酸钙产品综合能源消耗量（见表21）。统计范围和计算方法参照国家统计局统计报表制度的规定进行。</w:t>
      </w:r>
    </w:p>
    <w:p>
      <w:pPr>
        <w:jc w:val="center"/>
        <w:rPr>
          <w:rFonts w:ascii="Times New Roman" w:hAnsi="Times New Roman" w:eastAsia="仿宋"/>
          <w:b w:val="0"/>
          <w:sz w:val="24"/>
          <w:szCs w:val="24"/>
        </w:rPr>
      </w:pPr>
      <w:r>
        <w:rPr>
          <w:rFonts w:hint="eastAsia" w:ascii="Times New Roman" w:hAnsi="Times New Roman" w:eastAsia="仿宋"/>
          <w:b w:val="0"/>
          <w:sz w:val="24"/>
          <w:szCs w:val="24"/>
        </w:rPr>
        <w:t>表21轻质碳酸钙综合能源消耗量统计表</w:t>
      </w:r>
    </w:p>
    <w:p>
      <w:pPr>
        <w:rPr>
          <w:rFonts w:ascii="Times New Roman" w:hAnsi="Times New Roman" w:eastAsia="仿宋"/>
          <w:b w:val="0"/>
          <w:sz w:val="24"/>
          <w:szCs w:val="24"/>
        </w:rPr>
      </w:pPr>
      <w:r>
        <w:rPr>
          <w:rFonts w:hint="eastAsia" w:ascii="Times New Roman" w:hAnsi="Times New Roman" w:eastAsia="仿宋"/>
          <w:b w:val="0"/>
          <w:sz w:val="24"/>
          <w:szCs w:val="24"/>
        </w:rPr>
        <w:t>单位：</w:t>
      </w:r>
      <w:r>
        <w:rPr>
          <w:rFonts w:hint="eastAsia" w:ascii="Times New Roman" w:hAnsi="Times New Roman" w:eastAsia="仿宋"/>
          <w:b w:val="0"/>
          <w:sz w:val="24"/>
          <w:szCs w:val="24"/>
          <w:u w:val="single"/>
        </w:rPr>
        <w:t xml:space="preserve">×××企业          </w:t>
      </w:r>
      <w:r>
        <w:rPr>
          <w:rFonts w:hint="eastAsia" w:ascii="Times New Roman" w:hAnsi="Times New Roman" w:eastAsia="仿宋"/>
          <w:b w:val="0"/>
          <w:sz w:val="24"/>
          <w:szCs w:val="24"/>
        </w:rPr>
        <w:t xml:space="preserve">         报告期：2022年1月1日—12月31日</w:t>
      </w:r>
    </w:p>
    <w:tbl>
      <w:tblPr>
        <w:tblStyle w:val="4"/>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7"/>
        <w:gridCol w:w="2978"/>
        <w:gridCol w:w="3118"/>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17" w:type="dxa"/>
            <w:vAlign w:val="center"/>
          </w:tcPr>
          <w:p>
            <w:pPr>
              <w:jc w:val="center"/>
              <w:rPr>
                <w:rFonts w:ascii="Times New Roman" w:hAnsi="Times New Roman" w:eastAsia="仿宋"/>
                <w:b w:val="0"/>
                <w:sz w:val="24"/>
                <w:szCs w:val="24"/>
              </w:rPr>
            </w:pPr>
            <w:r>
              <w:rPr>
                <w:rFonts w:hint="eastAsia" w:ascii="Times New Roman" w:hAnsi="Times New Roman" w:eastAsia="仿宋"/>
                <w:b w:val="0"/>
                <w:sz w:val="24"/>
                <w:szCs w:val="24"/>
              </w:rPr>
              <w:t>产品类型</w:t>
            </w:r>
          </w:p>
        </w:tc>
        <w:tc>
          <w:tcPr>
            <w:tcW w:w="2978" w:type="dxa"/>
            <w:vAlign w:val="center"/>
          </w:tcPr>
          <w:p>
            <w:pPr>
              <w:jc w:val="center"/>
              <w:rPr>
                <w:rFonts w:ascii="Times New Roman" w:hAnsi="Times New Roman" w:eastAsia="仿宋"/>
                <w:b w:val="0"/>
                <w:sz w:val="24"/>
                <w:szCs w:val="24"/>
              </w:rPr>
            </w:pPr>
            <w:r>
              <w:rPr>
                <w:rFonts w:hint="eastAsia" w:ascii="Times New Roman" w:hAnsi="Times New Roman" w:eastAsia="仿宋"/>
                <w:b w:val="0"/>
                <w:sz w:val="24"/>
                <w:szCs w:val="24"/>
              </w:rPr>
              <w:t>吨轻质碳酸钙综合能耗</w:t>
            </w:r>
          </w:p>
          <w:p>
            <w:pPr>
              <w:jc w:val="center"/>
              <w:rPr>
                <w:rFonts w:ascii="Times New Roman" w:hAnsi="Times New Roman" w:eastAsia="仿宋"/>
                <w:b w:val="0"/>
                <w:sz w:val="24"/>
                <w:szCs w:val="24"/>
              </w:rPr>
            </w:pPr>
            <w:r>
              <w:rPr>
                <w:rFonts w:hint="eastAsia" w:ascii="Times New Roman" w:hAnsi="Times New Roman" w:eastAsia="仿宋"/>
                <w:b w:val="0"/>
                <w:sz w:val="24"/>
                <w:szCs w:val="24"/>
              </w:rPr>
              <w:t>（千克标准煤）</w:t>
            </w:r>
          </w:p>
        </w:tc>
        <w:tc>
          <w:tcPr>
            <w:tcW w:w="3118" w:type="dxa"/>
            <w:vAlign w:val="center"/>
          </w:tcPr>
          <w:p>
            <w:pPr>
              <w:jc w:val="center"/>
              <w:rPr>
                <w:rFonts w:ascii="Times New Roman" w:hAnsi="Times New Roman" w:eastAsia="仿宋"/>
                <w:b w:val="0"/>
                <w:sz w:val="24"/>
                <w:szCs w:val="24"/>
              </w:rPr>
            </w:pPr>
            <w:r>
              <w:rPr>
                <w:rFonts w:hint="eastAsia" w:ascii="Times New Roman" w:hAnsi="Times New Roman" w:eastAsia="仿宋"/>
                <w:b w:val="0"/>
                <w:sz w:val="24"/>
                <w:szCs w:val="24"/>
              </w:rPr>
              <w:t>氧化钙煅烧工序能耗</w:t>
            </w:r>
          </w:p>
          <w:p>
            <w:pPr>
              <w:jc w:val="center"/>
              <w:rPr>
                <w:rFonts w:ascii="Times New Roman" w:hAnsi="Times New Roman" w:eastAsia="仿宋"/>
                <w:b w:val="0"/>
                <w:sz w:val="24"/>
                <w:szCs w:val="24"/>
              </w:rPr>
            </w:pPr>
            <w:r>
              <w:rPr>
                <w:rFonts w:hint="eastAsia" w:ascii="Times New Roman" w:hAnsi="Times New Roman" w:eastAsia="仿宋"/>
                <w:b w:val="0"/>
                <w:sz w:val="24"/>
                <w:szCs w:val="24"/>
              </w:rPr>
              <w:t>（千克标准煤/吨氧化钙）</w:t>
            </w:r>
          </w:p>
        </w:tc>
        <w:tc>
          <w:tcPr>
            <w:tcW w:w="1418" w:type="dxa"/>
            <w:vAlign w:val="center"/>
          </w:tcPr>
          <w:p>
            <w:pPr>
              <w:jc w:val="center"/>
              <w:rPr>
                <w:rFonts w:ascii="Times New Roman" w:hAnsi="Times New Roman" w:eastAsia="仿宋"/>
                <w:b w:val="0"/>
                <w:sz w:val="24"/>
                <w:szCs w:val="24"/>
              </w:rPr>
            </w:pPr>
            <w:r>
              <w:rPr>
                <w:rFonts w:hint="eastAsia" w:ascii="Times New Roman" w:hAnsi="Times New Roman" w:eastAsia="仿宋"/>
                <w:b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17" w:type="dxa"/>
            <w:vAlign w:val="center"/>
          </w:tcPr>
          <w:p>
            <w:pPr>
              <w:jc w:val="center"/>
              <w:rPr>
                <w:rFonts w:ascii="Times New Roman" w:hAnsi="Times New Roman" w:eastAsia="仿宋"/>
                <w:b w:val="0"/>
                <w:sz w:val="24"/>
                <w:szCs w:val="24"/>
              </w:rPr>
            </w:pPr>
            <w:r>
              <w:rPr>
                <w:rFonts w:hint="eastAsia" w:ascii="Times New Roman" w:hAnsi="Times New Roman" w:eastAsia="仿宋"/>
                <w:b w:val="0"/>
                <w:sz w:val="24"/>
                <w:szCs w:val="24"/>
              </w:rPr>
              <w:t>轻质碳酸钙</w:t>
            </w:r>
          </w:p>
        </w:tc>
        <w:tc>
          <w:tcPr>
            <w:tcW w:w="2978" w:type="dxa"/>
            <w:vAlign w:val="center"/>
          </w:tcPr>
          <w:p>
            <w:pPr>
              <w:jc w:val="center"/>
              <w:rPr>
                <w:rFonts w:ascii="Times New Roman" w:hAnsi="Times New Roman" w:eastAsia="仿宋"/>
                <w:b w:val="0"/>
                <w:sz w:val="24"/>
                <w:szCs w:val="24"/>
              </w:rPr>
            </w:pPr>
          </w:p>
        </w:tc>
        <w:tc>
          <w:tcPr>
            <w:tcW w:w="3118" w:type="dxa"/>
            <w:vAlign w:val="center"/>
          </w:tcPr>
          <w:p>
            <w:pPr>
              <w:jc w:val="center"/>
              <w:rPr>
                <w:rFonts w:ascii="Times New Roman" w:hAnsi="Times New Roman" w:eastAsia="仿宋"/>
                <w:b w:val="0"/>
                <w:sz w:val="24"/>
                <w:szCs w:val="24"/>
              </w:rPr>
            </w:pPr>
          </w:p>
          <w:p>
            <w:pPr>
              <w:jc w:val="center"/>
              <w:rPr>
                <w:rFonts w:ascii="Times New Roman" w:hAnsi="Times New Roman" w:eastAsia="仿宋"/>
                <w:b w:val="0"/>
                <w:sz w:val="24"/>
                <w:szCs w:val="24"/>
              </w:rPr>
            </w:pPr>
          </w:p>
        </w:tc>
        <w:tc>
          <w:tcPr>
            <w:tcW w:w="1418" w:type="dxa"/>
            <w:vAlign w:val="center"/>
          </w:tcPr>
          <w:p>
            <w:pPr>
              <w:jc w:val="center"/>
              <w:rPr>
                <w:rFonts w:ascii="Times New Roman" w:hAnsi="Times New Roman" w:eastAsia="仿宋"/>
                <w:b w:val="0"/>
                <w:sz w:val="24"/>
                <w:szCs w:val="24"/>
              </w:rPr>
            </w:pPr>
          </w:p>
        </w:tc>
      </w:tr>
    </w:tbl>
    <w:p>
      <w:pPr>
        <w:rPr>
          <w:rFonts w:ascii="Times New Roman" w:hAnsi="Times New Roman" w:eastAsia="仿宋"/>
          <w:b w:val="0"/>
          <w:sz w:val="24"/>
          <w:szCs w:val="24"/>
          <w:u w:val="single"/>
        </w:rPr>
      </w:pPr>
      <w:r>
        <w:rPr>
          <w:rFonts w:hint="eastAsia" w:ascii="Times New Roman" w:hAnsi="Times New Roman" w:eastAsia="仿宋"/>
          <w:b w:val="0"/>
          <w:sz w:val="24"/>
          <w:szCs w:val="24"/>
        </w:rPr>
        <w:t>填报人：   联系电话：   填报日期：</w:t>
      </w:r>
    </w:p>
    <w:p>
      <w:pPr>
        <w:spacing w:line="480" w:lineRule="exact"/>
        <w:rPr>
          <w:rFonts w:ascii="Times New Roman" w:hAnsi="Times New Roman" w:eastAsia="黑体"/>
          <w:b w:val="0"/>
          <w:sz w:val="30"/>
          <w:szCs w:val="30"/>
        </w:rPr>
      </w:pPr>
    </w:p>
    <w:p>
      <w:pPr>
        <w:spacing w:line="480" w:lineRule="exact"/>
        <w:ind w:firstLine="594" w:firstLineChars="198"/>
        <w:rPr>
          <w:rFonts w:ascii="Times New Roman" w:hAnsi="Times New Roman" w:eastAsia="黑体"/>
          <w:b w:val="0"/>
          <w:sz w:val="30"/>
          <w:szCs w:val="30"/>
        </w:rPr>
      </w:pPr>
      <w:r>
        <w:rPr>
          <w:rFonts w:hint="eastAsia" w:ascii="Times New Roman" w:hAnsi="Times New Roman" w:eastAsia="黑体"/>
          <w:b w:val="0"/>
          <w:sz w:val="30"/>
          <w:szCs w:val="30"/>
        </w:rPr>
        <w:t>二十二、醋酸</w:t>
      </w:r>
    </w:p>
    <w:p>
      <w:pPr>
        <w:spacing w:line="480" w:lineRule="exact"/>
        <w:ind w:firstLine="600" w:firstLineChars="200"/>
        <w:rPr>
          <w:rFonts w:ascii="Times New Roman" w:hAnsi="Times New Roman" w:eastAsia="仿宋"/>
          <w:b w:val="0"/>
          <w:sz w:val="30"/>
          <w:szCs w:val="30"/>
        </w:rPr>
      </w:pPr>
      <w:r>
        <w:rPr>
          <w:rFonts w:hint="eastAsia" w:ascii="Times New Roman" w:hAnsi="Times New Roman" w:eastAsia="仿宋"/>
          <w:b w:val="0"/>
          <w:sz w:val="30"/>
          <w:szCs w:val="30"/>
        </w:rPr>
        <w:t>统计生产企业报告期内吨醋酸产品综合能源消耗量（见表22。统计范围和计算方法参照《</w:t>
      </w:r>
      <w:r>
        <w:rPr>
          <w:rFonts w:ascii="Times New Roman" w:hAnsi="Times New Roman" w:eastAsia="仿宋"/>
          <w:b w:val="0"/>
          <w:sz w:val="30"/>
          <w:szCs w:val="30"/>
        </w:rPr>
        <w:t>工业冰醋酸单位产品能源消耗限额</w:t>
      </w:r>
      <w:r>
        <w:rPr>
          <w:rFonts w:hint="eastAsia" w:ascii="Times New Roman" w:hAnsi="Times New Roman" w:eastAsia="仿宋"/>
          <w:b w:val="0"/>
          <w:sz w:val="30"/>
          <w:szCs w:val="30"/>
        </w:rPr>
        <w:t>》（</w:t>
      </w:r>
      <w:r>
        <w:rPr>
          <w:rFonts w:ascii="Times New Roman" w:hAnsi="Times New Roman" w:eastAsia="仿宋"/>
          <w:b w:val="0"/>
          <w:sz w:val="30"/>
          <w:szCs w:val="30"/>
        </w:rPr>
        <w:t>GB 29437</w:t>
      </w:r>
      <w:r>
        <w:rPr>
          <w:rFonts w:hint="eastAsia" w:ascii="Times New Roman" w:hAnsi="Times New Roman" w:eastAsia="仿宋"/>
          <w:b w:val="0"/>
          <w:sz w:val="30"/>
          <w:szCs w:val="30"/>
        </w:rPr>
        <w:t>）的规定进行。</w:t>
      </w:r>
    </w:p>
    <w:p>
      <w:pPr>
        <w:jc w:val="center"/>
        <w:rPr>
          <w:rFonts w:ascii="Times New Roman" w:hAnsi="Times New Roman" w:eastAsia="仿宋"/>
          <w:b w:val="0"/>
          <w:sz w:val="24"/>
          <w:szCs w:val="24"/>
        </w:rPr>
      </w:pPr>
      <w:r>
        <w:rPr>
          <w:rFonts w:hint="eastAsia" w:ascii="Times New Roman" w:hAnsi="Times New Roman" w:eastAsia="仿宋"/>
          <w:b w:val="0"/>
          <w:sz w:val="24"/>
          <w:szCs w:val="24"/>
        </w:rPr>
        <w:t>表22 醋酸综合能源消耗量统计表</w:t>
      </w:r>
    </w:p>
    <w:p>
      <w:pPr>
        <w:rPr>
          <w:rFonts w:ascii="Times New Roman" w:hAnsi="Times New Roman" w:eastAsia="仿宋"/>
          <w:b w:val="0"/>
          <w:sz w:val="24"/>
          <w:szCs w:val="24"/>
        </w:rPr>
      </w:pPr>
      <w:r>
        <w:rPr>
          <w:rFonts w:hint="eastAsia" w:ascii="Times New Roman" w:hAnsi="Times New Roman" w:eastAsia="仿宋"/>
          <w:b w:val="0"/>
          <w:sz w:val="24"/>
          <w:szCs w:val="24"/>
        </w:rPr>
        <w:t>单位：</w:t>
      </w:r>
      <w:r>
        <w:rPr>
          <w:rFonts w:hint="eastAsia" w:ascii="Times New Roman" w:hAnsi="Times New Roman" w:eastAsia="仿宋"/>
          <w:b w:val="0"/>
          <w:sz w:val="24"/>
          <w:szCs w:val="24"/>
          <w:u w:val="single"/>
        </w:rPr>
        <w:t xml:space="preserve">×××企业          </w:t>
      </w:r>
      <w:r>
        <w:rPr>
          <w:rFonts w:hint="eastAsia" w:ascii="Times New Roman" w:hAnsi="Times New Roman" w:eastAsia="仿宋"/>
          <w:b w:val="0"/>
          <w:sz w:val="24"/>
          <w:szCs w:val="24"/>
        </w:rPr>
        <w:t xml:space="preserve">         报告期：2022年1月1日—12月31日</w:t>
      </w:r>
    </w:p>
    <w:tbl>
      <w:tblPr>
        <w:tblStyle w:val="4"/>
        <w:tblW w:w="90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8"/>
        <w:gridCol w:w="3969"/>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268" w:type="dxa"/>
            <w:vAlign w:val="center"/>
          </w:tcPr>
          <w:p>
            <w:pPr>
              <w:jc w:val="center"/>
              <w:rPr>
                <w:rFonts w:ascii="Times New Roman" w:hAnsi="Times New Roman" w:eastAsia="仿宋"/>
                <w:b w:val="0"/>
                <w:sz w:val="24"/>
                <w:szCs w:val="24"/>
              </w:rPr>
            </w:pPr>
            <w:r>
              <w:rPr>
                <w:rFonts w:hint="eastAsia" w:ascii="Times New Roman" w:hAnsi="Times New Roman" w:eastAsia="仿宋"/>
                <w:b w:val="0"/>
                <w:sz w:val="24"/>
                <w:szCs w:val="24"/>
              </w:rPr>
              <w:t>产品类型</w:t>
            </w:r>
          </w:p>
        </w:tc>
        <w:tc>
          <w:tcPr>
            <w:tcW w:w="3969" w:type="dxa"/>
            <w:vAlign w:val="center"/>
          </w:tcPr>
          <w:p>
            <w:pPr>
              <w:jc w:val="center"/>
              <w:rPr>
                <w:rFonts w:ascii="Times New Roman" w:hAnsi="Times New Roman" w:eastAsia="仿宋"/>
                <w:b w:val="0"/>
                <w:sz w:val="24"/>
                <w:szCs w:val="24"/>
              </w:rPr>
            </w:pPr>
            <w:r>
              <w:rPr>
                <w:rFonts w:hint="eastAsia" w:ascii="Times New Roman" w:hAnsi="Times New Roman" w:eastAsia="仿宋"/>
                <w:b w:val="0"/>
                <w:sz w:val="24"/>
                <w:szCs w:val="24"/>
              </w:rPr>
              <w:t>吨醋酸综合能耗</w:t>
            </w:r>
          </w:p>
          <w:p>
            <w:pPr>
              <w:jc w:val="center"/>
              <w:rPr>
                <w:rFonts w:ascii="Times New Roman" w:hAnsi="Times New Roman" w:eastAsia="仿宋"/>
                <w:b w:val="0"/>
                <w:sz w:val="24"/>
                <w:szCs w:val="24"/>
              </w:rPr>
            </w:pPr>
            <w:r>
              <w:rPr>
                <w:rFonts w:hint="eastAsia" w:ascii="Times New Roman" w:hAnsi="Times New Roman" w:eastAsia="仿宋"/>
                <w:b w:val="0"/>
                <w:sz w:val="24"/>
                <w:szCs w:val="24"/>
              </w:rPr>
              <w:t>（千克标准煤）</w:t>
            </w:r>
          </w:p>
        </w:tc>
        <w:tc>
          <w:tcPr>
            <w:tcW w:w="2835" w:type="dxa"/>
            <w:vAlign w:val="center"/>
          </w:tcPr>
          <w:p>
            <w:pPr>
              <w:jc w:val="center"/>
              <w:rPr>
                <w:rFonts w:ascii="Times New Roman" w:hAnsi="Times New Roman" w:eastAsia="仿宋"/>
                <w:b w:val="0"/>
                <w:sz w:val="24"/>
                <w:szCs w:val="24"/>
              </w:rPr>
            </w:pPr>
            <w:r>
              <w:rPr>
                <w:rFonts w:hint="eastAsia" w:ascii="Times New Roman" w:hAnsi="Times New Roman" w:eastAsia="仿宋"/>
                <w:b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268" w:type="dxa"/>
            <w:vAlign w:val="center"/>
          </w:tcPr>
          <w:p>
            <w:pPr>
              <w:jc w:val="center"/>
              <w:rPr>
                <w:rFonts w:ascii="Times New Roman" w:hAnsi="Times New Roman" w:eastAsia="仿宋"/>
                <w:b w:val="0"/>
                <w:sz w:val="24"/>
                <w:szCs w:val="24"/>
              </w:rPr>
            </w:pPr>
            <w:r>
              <w:rPr>
                <w:rFonts w:hint="eastAsia" w:ascii="Times New Roman" w:hAnsi="Times New Roman" w:eastAsia="仿宋"/>
                <w:b w:val="0"/>
                <w:sz w:val="24"/>
                <w:szCs w:val="24"/>
              </w:rPr>
              <w:t>醋酸</w:t>
            </w:r>
          </w:p>
        </w:tc>
        <w:tc>
          <w:tcPr>
            <w:tcW w:w="3969" w:type="dxa"/>
            <w:vAlign w:val="center"/>
          </w:tcPr>
          <w:p>
            <w:pPr>
              <w:jc w:val="center"/>
              <w:rPr>
                <w:rFonts w:ascii="Times New Roman" w:hAnsi="Times New Roman" w:eastAsia="仿宋"/>
                <w:b w:val="0"/>
                <w:sz w:val="24"/>
                <w:szCs w:val="24"/>
              </w:rPr>
            </w:pPr>
          </w:p>
        </w:tc>
        <w:tc>
          <w:tcPr>
            <w:tcW w:w="2835" w:type="dxa"/>
            <w:vAlign w:val="center"/>
          </w:tcPr>
          <w:p>
            <w:pPr>
              <w:jc w:val="center"/>
              <w:rPr>
                <w:rFonts w:ascii="Times New Roman" w:hAnsi="Times New Roman" w:eastAsia="仿宋"/>
                <w:b w:val="0"/>
                <w:sz w:val="24"/>
                <w:szCs w:val="24"/>
              </w:rPr>
            </w:pPr>
          </w:p>
          <w:p>
            <w:pPr>
              <w:jc w:val="center"/>
              <w:rPr>
                <w:rFonts w:ascii="Times New Roman" w:hAnsi="Times New Roman" w:eastAsia="仿宋"/>
                <w:b w:val="0"/>
                <w:sz w:val="24"/>
                <w:szCs w:val="24"/>
              </w:rPr>
            </w:pPr>
          </w:p>
        </w:tc>
      </w:tr>
    </w:tbl>
    <w:p>
      <w:r>
        <w:rPr>
          <w:rFonts w:hint="eastAsia" w:ascii="Times New Roman" w:hAnsi="Times New Roman" w:eastAsia="仿宋"/>
          <w:b w:val="0"/>
          <w:sz w:val="24"/>
          <w:szCs w:val="24"/>
        </w:rPr>
        <w:t>填报人：   联系电话：   填报日期：</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gzZTRmYTkzN2VhYTlkM2Y0MjQ1ODU5YzFlZmQ0NWQifQ=="/>
  </w:docVars>
  <w:rsids>
    <w:rsidRoot w:val="12DD443A"/>
    <w:rsid w:val="12DD44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宋体" w:eastAsia="宋体" w:cs="Times New Roman"/>
      <w:b/>
      <w:kern w:val="2"/>
      <w:sz w:val="84"/>
      <w:szCs w:val="8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Message Header"/>
    <w:basedOn w:val="1"/>
    <w:next w:val="3"/>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sz w:val="24"/>
    </w:rPr>
  </w:style>
  <w:style w:type="paragraph" w:styleId="3">
    <w:name w:val="Body Text"/>
    <w:basedOn w:val="1"/>
    <w:next w:val="1"/>
    <w:qFormat/>
    <w:uiPriority w:val="99"/>
    <w:pPr>
      <w:spacing w:after="120"/>
    </w:pPr>
    <w:rPr>
      <w:rFonts w:cs="Calibri"/>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2023-04-06T06:50:00Z</dcterms:created>
  <dc:creator>Sqqqq</dc:creator>
  <cp:lastModifiedBy>Sqqqq</cp:lastModifiedBy>
  <dcterms:modified xsi:type="dcterms:W3CDTF">2023-04-06T06:50:52Z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3F6D25BAB80F40C798B6BB9BFD70063D</vt:lpwstr>
  </property>
</Properties>
</file>