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3775F" w14:textId="77777777" w:rsidR="00F6211C" w:rsidRDefault="00F6211C">
      <w:pPr>
        <w:spacing w:line="480" w:lineRule="exact"/>
        <w:jc w:val="center"/>
        <w:rPr>
          <w:sz w:val="44"/>
          <w:szCs w:val="44"/>
        </w:rPr>
      </w:pPr>
    </w:p>
    <w:p w14:paraId="18074EF5" w14:textId="77777777" w:rsidR="00F6211C" w:rsidRDefault="00F6211C">
      <w:pPr>
        <w:spacing w:line="480" w:lineRule="exact"/>
        <w:jc w:val="center"/>
        <w:rPr>
          <w:sz w:val="44"/>
          <w:szCs w:val="44"/>
        </w:rPr>
      </w:pPr>
    </w:p>
    <w:p w14:paraId="6B6CBF81" w14:textId="77777777" w:rsidR="00F6211C" w:rsidRDefault="00F6211C">
      <w:pPr>
        <w:spacing w:line="480" w:lineRule="exact"/>
        <w:jc w:val="center"/>
        <w:rPr>
          <w:sz w:val="44"/>
          <w:szCs w:val="44"/>
        </w:rPr>
      </w:pPr>
    </w:p>
    <w:p w14:paraId="45FBA209" w14:textId="77777777" w:rsidR="00F6211C" w:rsidRDefault="00F6211C">
      <w:pPr>
        <w:spacing w:line="480" w:lineRule="exact"/>
        <w:jc w:val="center"/>
        <w:rPr>
          <w:sz w:val="44"/>
          <w:szCs w:val="44"/>
        </w:rPr>
      </w:pPr>
    </w:p>
    <w:p w14:paraId="61841BF1" w14:textId="77777777" w:rsidR="00F6211C" w:rsidRDefault="00F6211C">
      <w:pPr>
        <w:spacing w:line="480" w:lineRule="exact"/>
        <w:jc w:val="center"/>
        <w:rPr>
          <w:sz w:val="44"/>
          <w:szCs w:val="44"/>
        </w:rPr>
      </w:pPr>
    </w:p>
    <w:p w14:paraId="2430E33D" w14:textId="77777777" w:rsidR="00F6211C" w:rsidRDefault="00F6211C">
      <w:pPr>
        <w:spacing w:line="480" w:lineRule="exact"/>
        <w:jc w:val="center"/>
        <w:rPr>
          <w:sz w:val="44"/>
          <w:szCs w:val="44"/>
        </w:rPr>
      </w:pPr>
    </w:p>
    <w:p w14:paraId="028A6A37" w14:textId="77777777" w:rsidR="00F6211C" w:rsidRDefault="00F6211C">
      <w:pPr>
        <w:spacing w:line="480" w:lineRule="exact"/>
        <w:jc w:val="center"/>
        <w:rPr>
          <w:sz w:val="44"/>
          <w:szCs w:val="44"/>
        </w:rPr>
      </w:pPr>
    </w:p>
    <w:p w14:paraId="1319654C" w14:textId="77777777" w:rsidR="00F6211C" w:rsidRDefault="00F6211C">
      <w:pPr>
        <w:spacing w:line="480" w:lineRule="exact"/>
        <w:jc w:val="center"/>
        <w:rPr>
          <w:sz w:val="44"/>
          <w:szCs w:val="44"/>
        </w:rPr>
      </w:pPr>
    </w:p>
    <w:p w14:paraId="504FD99F" w14:textId="77777777" w:rsidR="00F6211C" w:rsidRDefault="00013D8C">
      <w:pPr>
        <w:spacing w:line="480" w:lineRule="exact"/>
        <w:jc w:val="center"/>
        <w:rPr>
          <w:rFonts w:ascii="仿宋" w:eastAsia="仿宋" w:hAnsi="仿宋"/>
          <w:sz w:val="28"/>
          <w:szCs w:val="28"/>
        </w:rPr>
      </w:pPr>
      <w:r>
        <w:rPr>
          <w:rFonts w:ascii="仿宋" w:eastAsia="仿宋" w:hAnsi="仿宋" w:hint="eastAsia"/>
          <w:sz w:val="28"/>
          <w:szCs w:val="28"/>
        </w:rPr>
        <w:t>中石化联产发（2021</w:t>
      </w:r>
      <w:r>
        <w:rPr>
          <w:rFonts w:ascii="仿宋" w:eastAsia="仿宋" w:hAnsi="仿宋"/>
          <w:sz w:val="28"/>
          <w:szCs w:val="28"/>
        </w:rPr>
        <w:t>）</w:t>
      </w:r>
      <w:r>
        <w:rPr>
          <w:rFonts w:ascii="仿宋" w:eastAsia="仿宋" w:hAnsi="仿宋" w:hint="eastAsia"/>
          <w:sz w:val="28"/>
          <w:szCs w:val="28"/>
        </w:rPr>
        <w:t>号</w:t>
      </w:r>
    </w:p>
    <w:p w14:paraId="225C7E68" w14:textId="77777777" w:rsidR="00F6211C" w:rsidRDefault="00F6211C">
      <w:pPr>
        <w:spacing w:line="480" w:lineRule="exact"/>
        <w:jc w:val="center"/>
        <w:rPr>
          <w:rFonts w:ascii="华文仿宋" w:eastAsia="华文仿宋" w:hAnsi="华文仿宋"/>
          <w:sz w:val="28"/>
          <w:szCs w:val="28"/>
        </w:rPr>
      </w:pPr>
    </w:p>
    <w:p w14:paraId="516A26DC" w14:textId="48C9E0CA" w:rsidR="00F6211C" w:rsidRDefault="00013D8C">
      <w:pPr>
        <w:spacing w:line="460" w:lineRule="exact"/>
        <w:jc w:val="center"/>
        <w:rPr>
          <w:rFonts w:ascii="Times New Roman" w:eastAsia="华文中宋" w:hAnsi="Times New Roman"/>
          <w:b/>
          <w:sz w:val="36"/>
          <w:szCs w:val="36"/>
        </w:rPr>
      </w:pPr>
      <w:r>
        <w:rPr>
          <w:rFonts w:ascii="华文中宋" w:eastAsia="华文中宋" w:hAnsi="华文中宋" w:hint="eastAsia"/>
          <w:b/>
          <w:sz w:val="36"/>
          <w:szCs w:val="36"/>
        </w:rPr>
        <w:t>关于组织开展石油和化工行业重点用水企业</w:t>
      </w:r>
      <w:r>
        <w:rPr>
          <w:rFonts w:ascii="Times New Roman" w:eastAsia="华文中宋" w:hAnsi="Times New Roman"/>
          <w:b/>
          <w:sz w:val="36"/>
          <w:szCs w:val="36"/>
        </w:rPr>
        <w:t>20</w:t>
      </w:r>
      <w:r>
        <w:rPr>
          <w:rFonts w:ascii="Times New Roman" w:eastAsia="华文中宋" w:hAnsi="Times New Roman" w:hint="eastAsia"/>
          <w:b/>
          <w:sz w:val="36"/>
          <w:szCs w:val="36"/>
        </w:rPr>
        <w:t>20</w:t>
      </w:r>
    </w:p>
    <w:p w14:paraId="70619FE8" w14:textId="77777777" w:rsidR="00F6211C" w:rsidRDefault="00013D8C">
      <w:pPr>
        <w:spacing w:line="460" w:lineRule="exact"/>
        <w:jc w:val="center"/>
        <w:rPr>
          <w:rFonts w:ascii="华文中宋" w:eastAsia="华文中宋" w:hAnsi="华文中宋"/>
          <w:b/>
          <w:sz w:val="36"/>
          <w:szCs w:val="36"/>
        </w:rPr>
      </w:pPr>
      <w:proofErr w:type="gramStart"/>
      <w:r>
        <w:rPr>
          <w:rFonts w:ascii="Times New Roman" w:eastAsia="华文中宋" w:hAnsi="Times New Roman"/>
          <w:sz w:val="36"/>
          <w:szCs w:val="36"/>
        </w:rPr>
        <w:t>年度</w:t>
      </w:r>
      <w:r>
        <w:rPr>
          <w:rFonts w:ascii="华文中宋" w:eastAsia="华文中宋" w:hAnsi="华文中宋" w:hint="eastAsia"/>
          <w:b/>
          <w:sz w:val="36"/>
          <w:szCs w:val="36"/>
        </w:rPr>
        <w:t>水效“领跑者”</w:t>
      </w:r>
      <w:proofErr w:type="gramEnd"/>
      <w:r>
        <w:rPr>
          <w:rFonts w:ascii="华文中宋" w:eastAsia="华文中宋" w:hAnsi="华文中宋" w:hint="eastAsia"/>
          <w:b/>
          <w:sz w:val="36"/>
          <w:szCs w:val="36"/>
        </w:rPr>
        <w:t>遴选和发布活动的通知</w:t>
      </w:r>
    </w:p>
    <w:p w14:paraId="6C408D40" w14:textId="77777777" w:rsidR="00F6211C" w:rsidRDefault="00F6211C">
      <w:pPr>
        <w:spacing w:line="460" w:lineRule="exact"/>
        <w:rPr>
          <w:rFonts w:ascii="仿宋_GB2312" w:eastAsia="仿宋_GB2312"/>
          <w:sz w:val="30"/>
          <w:szCs w:val="30"/>
        </w:rPr>
      </w:pPr>
    </w:p>
    <w:p w14:paraId="0377C7C4" w14:textId="77777777" w:rsidR="00F6211C" w:rsidRDefault="00013D8C">
      <w:pPr>
        <w:spacing w:line="420" w:lineRule="exact"/>
        <w:jc w:val="left"/>
        <w:rPr>
          <w:rFonts w:ascii="黑体" w:eastAsia="黑体"/>
          <w:sz w:val="32"/>
          <w:szCs w:val="32"/>
        </w:rPr>
      </w:pPr>
      <w:r>
        <w:rPr>
          <w:rFonts w:ascii="黑体" w:eastAsia="黑体" w:hint="eastAsia"/>
          <w:sz w:val="32"/>
          <w:szCs w:val="32"/>
        </w:rPr>
        <w:t>各有关集团公司、专业协会、联合会相关分支机构、行业协作组、相关生产企业：</w:t>
      </w:r>
    </w:p>
    <w:p w14:paraId="253752E4" w14:textId="77777777" w:rsidR="00F6211C" w:rsidRDefault="00013D8C" w:rsidP="00443BBA">
      <w:pPr>
        <w:spacing w:line="560" w:lineRule="exact"/>
        <w:ind w:firstLineChars="200" w:firstLine="640"/>
        <w:rPr>
          <w:rFonts w:ascii="仿宋" w:eastAsia="仿宋" w:hAnsi="仿宋" w:cs="仿宋"/>
          <w:sz w:val="32"/>
          <w:szCs w:val="32"/>
        </w:rPr>
      </w:pPr>
      <w:r>
        <w:rPr>
          <w:rFonts w:ascii="仿宋" w:eastAsia="仿宋" w:hAnsi="仿宋" w:cs="仿宋" w:hint="eastAsia"/>
          <w:color w:val="070707"/>
          <w:kern w:val="0"/>
          <w:sz w:val="32"/>
          <w:szCs w:val="32"/>
        </w:rPr>
        <w:t>为贯彻建设节水型社会精神，落实</w:t>
      </w:r>
      <w:proofErr w:type="gramStart"/>
      <w:r>
        <w:rPr>
          <w:rFonts w:ascii="仿宋" w:eastAsia="仿宋" w:hAnsi="仿宋" w:cs="仿宋" w:hint="eastAsia"/>
          <w:color w:val="070707"/>
          <w:kern w:val="0"/>
          <w:sz w:val="32"/>
          <w:szCs w:val="32"/>
        </w:rPr>
        <w:t>国家发改委</w:t>
      </w:r>
      <w:proofErr w:type="gramEnd"/>
      <w:r>
        <w:rPr>
          <w:rFonts w:ascii="仿宋" w:eastAsia="仿宋" w:hAnsi="仿宋" w:cs="仿宋" w:hint="eastAsia"/>
          <w:color w:val="070707"/>
          <w:kern w:val="0"/>
          <w:sz w:val="32"/>
          <w:szCs w:val="32"/>
        </w:rPr>
        <w:t>、水利部《国家节水行动方案》（</w:t>
      </w:r>
      <w:proofErr w:type="gramStart"/>
      <w:r>
        <w:rPr>
          <w:rFonts w:ascii="仿宋" w:eastAsia="仿宋" w:hAnsi="仿宋" w:cs="仿宋" w:hint="eastAsia"/>
          <w:color w:val="070707"/>
          <w:kern w:val="0"/>
          <w:sz w:val="32"/>
          <w:szCs w:val="32"/>
        </w:rPr>
        <w:t>发改环资规</w:t>
      </w:r>
      <w:proofErr w:type="gramEnd"/>
      <w:r>
        <w:rPr>
          <w:rFonts w:ascii="仿宋" w:eastAsia="仿宋" w:hAnsi="仿宋" w:cs="仿宋" w:hint="eastAsia"/>
          <w:color w:val="070707"/>
          <w:kern w:val="0"/>
          <w:sz w:val="32"/>
          <w:szCs w:val="32"/>
        </w:rPr>
        <w:t>〔2019〕695号）、 按照工信部等四部委《关于印发重点用水企业水效领跑者引领行动实施细则的通知》的文件要求，加快推进石油和化工行业重点用水企业节水技术进步和创新，全面提升用水效率。经与各有关集团公司、专业协会和专业委员会研究，</w:t>
      </w:r>
      <w:r>
        <w:rPr>
          <w:rFonts w:ascii="仿宋" w:eastAsia="仿宋" w:hAnsi="仿宋" w:cs="仿宋" w:hint="eastAsia"/>
          <w:sz w:val="32"/>
          <w:szCs w:val="32"/>
        </w:rPr>
        <w:t>决定开展重点用水企业产品水效“领跑者”遴选和发布相关工作。现将有关事项通知如下：</w:t>
      </w:r>
    </w:p>
    <w:p w14:paraId="5673C081" w14:textId="55CA189F" w:rsidR="00F6211C" w:rsidRDefault="00F01896" w:rsidP="00443BBA">
      <w:pPr>
        <w:widowControl/>
        <w:spacing w:line="560" w:lineRule="exact"/>
        <w:jc w:val="left"/>
        <w:outlineLvl w:val="0"/>
        <w:rPr>
          <w:rFonts w:ascii="仿宋" w:eastAsia="仿宋" w:hAnsi="仿宋" w:cs="仿宋"/>
          <w:sz w:val="32"/>
          <w:szCs w:val="32"/>
        </w:rPr>
      </w:pPr>
      <w:r>
        <w:rPr>
          <w:rFonts w:ascii="仿宋" w:eastAsia="仿宋" w:hAnsi="仿宋" w:cs="仿宋" w:hint="eastAsia"/>
          <w:sz w:val="32"/>
          <w:szCs w:val="32"/>
        </w:rPr>
        <w:t>一、</w:t>
      </w:r>
      <w:r w:rsidR="00013D8C">
        <w:rPr>
          <w:rFonts w:ascii="仿宋" w:eastAsia="仿宋" w:hAnsi="仿宋" w:cs="仿宋" w:hint="eastAsia"/>
          <w:sz w:val="32"/>
          <w:szCs w:val="32"/>
        </w:rPr>
        <w:t>基本思路</w:t>
      </w:r>
    </w:p>
    <w:p w14:paraId="31AD003D" w14:textId="3D242914" w:rsidR="00F6211C" w:rsidRDefault="00013D8C" w:rsidP="00443BBA">
      <w:pPr>
        <w:widowControl/>
        <w:spacing w:line="560" w:lineRule="exact"/>
        <w:ind w:firstLineChars="200" w:firstLine="640"/>
        <w:jc w:val="left"/>
        <w:outlineLvl w:val="0"/>
        <w:rPr>
          <w:rFonts w:ascii="仿宋" w:eastAsia="仿宋" w:hAnsi="仿宋" w:cs="仿宋"/>
          <w:sz w:val="32"/>
          <w:szCs w:val="32"/>
        </w:rPr>
      </w:pPr>
      <w:r>
        <w:rPr>
          <w:rFonts w:ascii="仿宋" w:eastAsia="仿宋" w:hAnsi="仿宋" w:cs="仿宋" w:hint="eastAsia"/>
          <w:sz w:val="32"/>
          <w:szCs w:val="32"/>
        </w:rPr>
        <w:t>以建立重点用水</w:t>
      </w:r>
      <w:proofErr w:type="gramStart"/>
      <w:r>
        <w:rPr>
          <w:rFonts w:ascii="仿宋" w:eastAsia="仿宋" w:hAnsi="仿宋" w:cs="仿宋" w:hint="eastAsia"/>
          <w:sz w:val="32"/>
          <w:szCs w:val="32"/>
        </w:rPr>
        <w:t>企业水效</w:t>
      </w:r>
      <w:r w:rsidR="00832F82">
        <w:rPr>
          <w:rFonts w:ascii="仿宋" w:eastAsia="仿宋" w:hAnsi="仿宋" w:cs="仿宋" w:hint="eastAsia"/>
          <w:sz w:val="32"/>
          <w:szCs w:val="32"/>
        </w:rPr>
        <w:t>“领跑者”</w:t>
      </w:r>
      <w:proofErr w:type="gramEnd"/>
      <w:r>
        <w:rPr>
          <w:rFonts w:ascii="仿宋" w:eastAsia="仿宋" w:hAnsi="仿宋" w:cs="仿宋" w:hint="eastAsia"/>
          <w:sz w:val="32"/>
          <w:szCs w:val="32"/>
        </w:rPr>
        <w:t>制度，引导用水企业全面提升用水效率为目标，开展重点用水</w:t>
      </w:r>
      <w:proofErr w:type="gramStart"/>
      <w:r>
        <w:rPr>
          <w:rFonts w:ascii="仿宋" w:eastAsia="仿宋" w:hAnsi="仿宋" w:cs="仿宋" w:hint="eastAsia"/>
          <w:sz w:val="32"/>
          <w:szCs w:val="32"/>
        </w:rPr>
        <w:t>企业水效</w:t>
      </w:r>
      <w:r w:rsidR="00832F82">
        <w:rPr>
          <w:rFonts w:ascii="仿宋" w:eastAsia="仿宋" w:hAnsi="仿宋" w:cs="仿宋" w:hint="eastAsia"/>
          <w:sz w:val="32"/>
          <w:szCs w:val="32"/>
        </w:rPr>
        <w:t>“领跑者”</w:t>
      </w:r>
      <w:proofErr w:type="gramEnd"/>
      <w:r>
        <w:rPr>
          <w:rFonts w:ascii="仿宋" w:eastAsia="仿宋" w:hAnsi="仿宋" w:cs="仿宋" w:hint="eastAsia"/>
          <w:sz w:val="32"/>
          <w:szCs w:val="32"/>
        </w:rPr>
        <w:t>引领行动。定期发布节水标杆企业名单、指标，树立先</w:t>
      </w:r>
      <w:r>
        <w:rPr>
          <w:rFonts w:ascii="仿宋" w:eastAsia="仿宋" w:hAnsi="仿宋" w:cs="仿宋" w:hint="eastAsia"/>
          <w:sz w:val="32"/>
          <w:szCs w:val="32"/>
        </w:rPr>
        <w:lastRenderedPageBreak/>
        <w:t>进典型，引领示范，形成用水效率不断提升的长效机制，促进节水型石化行业建设。</w:t>
      </w:r>
    </w:p>
    <w:p w14:paraId="6B7FA69D" w14:textId="1427E9B1" w:rsidR="00F6211C" w:rsidRPr="00443BBA" w:rsidRDefault="00F01896" w:rsidP="00443BBA">
      <w:pPr>
        <w:pStyle w:val="af5"/>
        <w:widowControl/>
        <w:spacing w:before="210" w:beforeAutospacing="0" w:after="210" w:afterAutospacing="0" w:line="560" w:lineRule="exact"/>
        <w:ind w:firstLine="420"/>
        <w:jc w:val="both"/>
        <w:rPr>
          <w:rFonts w:ascii="仿宋" w:eastAsia="仿宋" w:hAnsi="仿宋" w:cs="仿宋"/>
          <w:color w:val="070707"/>
          <w:sz w:val="32"/>
          <w:szCs w:val="32"/>
        </w:rPr>
      </w:pPr>
      <w:r>
        <w:rPr>
          <w:rFonts w:ascii="仿宋" w:eastAsia="仿宋" w:hAnsi="仿宋" w:cs="仿宋" w:hint="eastAsia"/>
          <w:color w:val="070707"/>
          <w:sz w:val="32"/>
          <w:szCs w:val="32"/>
        </w:rPr>
        <w:t>二、</w:t>
      </w:r>
      <w:r w:rsidR="00013D8C" w:rsidRPr="00443BBA">
        <w:rPr>
          <w:rFonts w:ascii="仿宋" w:eastAsia="仿宋" w:hAnsi="仿宋" w:cs="仿宋" w:hint="eastAsia"/>
          <w:color w:val="070707"/>
          <w:sz w:val="32"/>
          <w:szCs w:val="32"/>
        </w:rPr>
        <w:t>遴选</w:t>
      </w:r>
      <w:r w:rsidR="00832F82" w:rsidRPr="00443BBA">
        <w:rPr>
          <w:rFonts w:ascii="仿宋" w:eastAsia="仿宋" w:hAnsi="仿宋" w:cs="仿宋" w:hint="eastAsia"/>
          <w:color w:val="070707"/>
          <w:sz w:val="32"/>
          <w:szCs w:val="32"/>
        </w:rPr>
        <w:t>方式</w:t>
      </w:r>
      <w:r w:rsidR="00013D8C" w:rsidRPr="00443BBA">
        <w:rPr>
          <w:rFonts w:ascii="仿宋" w:eastAsia="仿宋" w:hAnsi="仿宋" w:cs="仿宋" w:hint="eastAsia"/>
          <w:color w:val="070707"/>
          <w:sz w:val="32"/>
          <w:szCs w:val="32"/>
        </w:rPr>
        <w:t>和</w:t>
      </w:r>
      <w:r w:rsidR="00832F82" w:rsidRPr="00443BBA">
        <w:rPr>
          <w:rFonts w:ascii="仿宋" w:eastAsia="仿宋" w:hAnsi="仿宋" w:cs="仿宋" w:hint="eastAsia"/>
          <w:color w:val="070707"/>
          <w:sz w:val="32"/>
          <w:szCs w:val="32"/>
        </w:rPr>
        <w:t>对象</w:t>
      </w:r>
    </w:p>
    <w:p w14:paraId="1B27D491" w14:textId="0D7D3C92" w:rsidR="00C97A8B" w:rsidRDefault="00013D8C" w:rsidP="00443BBA">
      <w:pPr>
        <w:widowControl/>
        <w:spacing w:line="560" w:lineRule="exact"/>
        <w:ind w:firstLineChars="200" w:firstLine="640"/>
        <w:jc w:val="left"/>
        <w:outlineLvl w:val="0"/>
        <w:rPr>
          <w:rFonts w:ascii="仿宋" w:eastAsia="仿宋" w:hAnsi="仿宋" w:cs="仿宋"/>
          <w:color w:val="070707"/>
          <w:sz w:val="32"/>
          <w:szCs w:val="32"/>
        </w:rPr>
      </w:pPr>
      <w:r>
        <w:rPr>
          <w:rFonts w:ascii="仿宋" w:eastAsia="仿宋" w:hAnsi="仿宋" w:cs="仿宋" w:hint="eastAsia"/>
          <w:color w:val="070707"/>
          <w:sz w:val="32"/>
          <w:szCs w:val="32"/>
        </w:rPr>
        <w:t>遴选</w:t>
      </w:r>
      <w:r w:rsidR="00832F82">
        <w:rPr>
          <w:rFonts w:ascii="仿宋" w:eastAsia="仿宋" w:hAnsi="仿宋" w:cs="仿宋" w:hint="eastAsia"/>
          <w:color w:val="070707"/>
          <w:sz w:val="32"/>
          <w:szCs w:val="32"/>
        </w:rPr>
        <w:t>方式</w:t>
      </w:r>
      <w:r>
        <w:rPr>
          <w:rFonts w:ascii="仿宋" w:eastAsia="仿宋" w:hAnsi="仿宋" w:cs="仿宋" w:hint="eastAsia"/>
          <w:color w:val="070707"/>
          <w:sz w:val="32"/>
          <w:szCs w:val="32"/>
        </w:rPr>
        <w:t>：综合考虑企业取用水规模和效率、技术工艺水平及科研开发投入、节水成效，以及企业用水计量、节水</w:t>
      </w:r>
      <w:r w:rsidR="00C97A8B">
        <w:rPr>
          <w:rFonts w:ascii="仿宋" w:eastAsia="仿宋" w:hAnsi="仿宋" w:cs="仿宋" w:hint="eastAsia"/>
          <w:color w:val="070707"/>
          <w:sz w:val="32"/>
          <w:szCs w:val="32"/>
        </w:rPr>
        <w:t>管理</w:t>
      </w:r>
      <w:r>
        <w:rPr>
          <w:rFonts w:ascii="仿宋" w:eastAsia="仿宋" w:hAnsi="仿宋" w:cs="仿宋" w:hint="eastAsia"/>
          <w:color w:val="070707"/>
          <w:sz w:val="32"/>
          <w:szCs w:val="32"/>
        </w:rPr>
        <w:t>等</w:t>
      </w:r>
      <w:r w:rsidR="00C97A8B">
        <w:rPr>
          <w:rFonts w:ascii="仿宋" w:eastAsia="仿宋" w:hAnsi="仿宋" w:cs="仿宋" w:hint="eastAsia"/>
          <w:color w:val="070707"/>
          <w:sz w:val="32"/>
          <w:szCs w:val="32"/>
        </w:rPr>
        <w:t>法律法规标准落实</w:t>
      </w:r>
      <w:r>
        <w:rPr>
          <w:rFonts w:ascii="仿宋" w:eastAsia="仿宋" w:hAnsi="仿宋" w:cs="仿宋" w:hint="eastAsia"/>
          <w:color w:val="070707"/>
          <w:sz w:val="32"/>
          <w:szCs w:val="32"/>
        </w:rPr>
        <w:t>情况</w:t>
      </w:r>
      <w:r w:rsidR="00880080">
        <w:rPr>
          <w:rFonts w:ascii="仿宋" w:eastAsia="仿宋" w:hAnsi="仿宋" w:cs="仿宋" w:hint="eastAsia"/>
          <w:color w:val="070707"/>
          <w:sz w:val="32"/>
          <w:szCs w:val="32"/>
        </w:rPr>
        <w:t>等</w:t>
      </w:r>
      <w:r w:rsidR="009B6133">
        <w:rPr>
          <w:rFonts w:ascii="仿宋" w:eastAsia="仿宋" w:hAnsi="仿宋" w:cs="仿宋" w:hint="eastAsia"/>
          <w:color w:val="070707"/>
          <w:sz w:val="32"/>
          <w:szCs w:val="32"/>
        </w:rPr>
        <w:t>多</w:t>
      </w:r>
      <w:r w:rsidR="00880080">
        <w:rPr>
          <w:rFonts w:ascii="仿宋" w:eastAsia="仿宋" w:hAnsi="仿宋" w:cs="仿宋" w:hint="eastAsia"/>
          <w:color w:val="070707"/>
          <w:sz w:val="32"/>
          <w:szCs w:val="32"/>
        </w:rPr>
        <w:t>维度</w:t>
      </w:r>
      <w:r>
        <w:rPr>
          <w:rFonts w:ascii="仿宋" w:eastAsia="仿宋" w:hAnsi="仿宋" w:cs="仿宋" w:hint="eastAsia"/>
          <w:color w:val="070707"/>
          <w:sz w:val="32"/>
          <w:szCs w:val="32"/>
        </w:rPr>
        <w:t>，</w:t>
      </w:r>
      <w:r w:rsidR="00C97A8B" w:rsidRPr="00C97A8B">
        <w:rPr>
          <w:rFonts w:ascii="仿宋" w:eastAsia="仿宋" w:hAnsi="仿宋" w:cs="仿宋" w:hint="eastAsia"/>
          <w:color w:val="070707"/>
          <w:sz w:val="32"/>
          <w:szCs w:val="32"/>
        </w:rPr>
        <w:t>组织专家核实和复审</w:t>
      </w:r>
      <w:r w:rsidR="00880080">
        <w:rPr>
          <w:rFonts w:ascii="仿宋" w:eastAsia="仿宋" w:hAnsi="仿宋" w:cs="仿宋" w:hint="eastAsia"/>
          <w:color w:val="070707"/>
          <w:sz w:val="32"/>
          <w:szCs w:val="32"/>
        </w:rPr>
        <w:t>，</w:t>
      </w:r>
      <w:proofErr w:type="gramStart"/>
      <w:r w:rsidR="00880080">
        <w:rPr>
          <w:rFonts w:ascii="仿宋" w:eastAsia="仿宋" w:hAnsi="仿宋" w:cs="仿宋" w:hint="eastAsia"/>
          <w:color w:val="070707"/>
          <w:sz w:val="32"/>
          <w:szCs w:val="32"/>
        </w:rPr>
        <w:t>产生</w:t>
      </w:r>
      <w:r w:rsidR="00880080" w:rsidRPr="00880080">
        <w:rPr>
          <w:rFonts w:ascii="仿宋" w:eastAsia="仿宋" w:hAnsi="仿宋" w:cs="仿宋" w:hint="eastAsia"/>
          <w:color w:val="070707"/>
          <w:sz w:val="32"/>
          <w:szCs w:val="32"/>
        </w:rPr>
        <w:t>水效</w:t>
      </w:r>
      <w:r w:rsidR="00832F82">
        <w:rPr>
          <w:rFonts w:ascii="仿宋" w:eastAsia="仿宋" w:hAnsi="仿宋" w:cs="仿宋" w:hint="eastAsia"/>
          <w:color w:val="070707"/>
          <w:sz w:val="32"/>
          <w:szCs w:val="32"/>
        </w:rPr>
        <w:t>“</w:t>
      </w:r>
      <w:r w:rsidR="00832F82" w:rsidRPr="00880080">
        <w:rPr>
          <w:rFonts w:ascii="仿宋" w:eastAsia="仿宋" w:hAnsi="仿宋" w:cs="仿宋" w:hint="eastAsia"/>
          <w:color w:val="070707"/>
          <w:sz w:val="32"/>
          <w:szCs w:val="32"/>
        </w:rPr>
        <w:t>领跑者</w:t>
      </w:r>
      <w:r w:rsidR="00832F82">
        <w:rPr>
          <w:rFonts w:ascii="仿宋" w:eastAsia="仿宋" w:hAnsi="仿宋" w:cs="仿宋" w:hint="eastAsia"/>
          <w:color w:val="070707"/>
          <w:sz w:val="32"/>
          <w:szCs w:val="32"/>
        </w:rPr>
        <w:t>”</w:t>
      </w:r>
      <w:proofErr w:type="gramEnd"/>
      <w:r w:rsidR="00880080" w:rsidRPr="00880080">
        <w:rPr>
          <w:rFonts w:ascii="仿宋" w:eastAsia="仿宋" w:hAnsi="仿宋" w:cs="仿宋" w:hint="eastAsia"/>
          <w:color w:val="070707"/>
          <w:sz w:val="32"/>
          <w:szCs w:val="32"/>
        </w:rPr>
        <w:t>企业名单</w:t>
      </w:r>
      <w:r>
        <w:rPr>
          <w:rFonts w:ascii="仿宋" w:eastAsia="仿宋" w:hAnsi="仿宋" w:cs="仿宋" w:hint="eastAsia"/>
          <w:color w:val="070707"/>
          <w:sz w:val="32"/>
          <w:szCs w:val="32"/>
        </w:rPr>
        <w:t>。</w:t>
      </w:r>
    </w:p>
    <w:p w14:paraId="62127825" w14:textId="49014614" w:rsidR="00F6211C" w:rsidRDefault="00013D8C" w:rsidP="00443BBA">
      <w:pPr>
        <w:widowControl/>
        <w:spacing w:line="560" w:lineRule="exact"/>
        <w:ind w:firstLineChars="200" w:firstLine="640"/>
        <w:jc w:val="left"/>
        <w:outlineLvl w:val="0"/>
        <w:rPr>
          <w:rFonts w:ascii="仿宋" w:eastAsia="仿宋" w:hAnsi="仿宋" w:cs="仿宋"/>
          <w:sz w:val="32"/>
          <w:szCs w:val="32"/>
        </w:rPr>
      </w:pPr>
      <w:r>
        <w:rPr>
          <w:rFonts w:ascii="仿宋" w:eastAsia="仿宋" w:hAnsi="仿宋" w:cs="仿宋" w:hint="eastAsia"/>
          <w:color w:val="070707"/>
          <w:sz w:val="32"/>
          <w:szCs w:val="32"/>
        </w:rPr>
        <w:t>遴选对象</w:t>
      </w:r>
      <w:r w:rsidR="00832F82">
        <w:rPr>
          <w:rFonts w:ascii="仿宋" w:eastAsia="仿宋" w:hAnsi="仿宋" w:cs="仿宋" w:hint="eastAsia"/>
          <w:color w:val="070707"/>
          <w:sz w:val="32"/>
          <w:szCs w:val="32"/>
        </w:rPr>
        <w:t>，</w:t>
      </w:r>
      <w:r w:rsidR="00C97A8B">
        <w:rPr>
          <w:rFonts w:ascii="仿宋" w:eastAsia="仿宋" w:hAnsi="仿宋" w:cs="仿宋" w:hint="eastAsia"/>
          <w:color w:val="070707"/>
          <w:sz w:val="32"/>
          <w:szCs w:val="32"/>
        </w:rPr>
        <w:t>包括</w:t>
      </w:r>
      <w:r>
        <w:rPr>
          <w:rFonts w:ascii="仿宋" w:eastAsia="仿宋" w:hAnsi="仿宋" w:cs="仿宋" w:hint="eastAsia"/>
          <w:color w:val="070707"/>
          <w:sz w:val="32"/>
          <w:szCs w:val="32"/>
        </w:rPr>
        <w:t>原油加工、乙烯、煤制烯烃、合成氨、甲醇、硫酸、烧碱、聚氯乙烯、湿法磷酸、纯碱、钛白粉等11个产品。</w:t>
      </w:r>
    </w:p>
    <w:p w14:paraId="7998097E" w14:textId="5975554F" w:rsidR="00F6211C" w:rsidRDefault="00832F82" w:rsidP="00443BBA">
      <w:pPr>
        <w:pStyle w:val="af5"/>
        <w:widowControl/>
        <w:spacing w:before="210" w:beforeAutospacing="0" w:after="210" w:afterAutospacing="0" w:line="560" w:lineRule="exact"/>
        <w:ind w:firstLine="420"/>
        <w:jc w:val="both"/>
        <w:rPr>
          <w:rFonts w:ascii="仿宋" w:eastAsia="仿宋" w:hAnsi="仿宋" w:cs="仿宋"/>
          <w:color w:val="070707"/>
          <w:sz w:val="32"/>
          <w:szCs w:val="32"/>
        </w:rPr>
      </w:pPr>
      <w:r>
        <w:rPr>
          <w:rFonts w:ascii="仿宋" w:eastAsia="仿宋" w:hAnsi="仿宋" w:cs="仿宋"/>
          <w:color w:val="070707"/>
          <w:sz w:val="32"/>
          <w:szCs w:val="32"/>
        </w:rPr>
        <w:t>三</w:t>
      </w:r>
      <w:r w:rsidR="00013D8C">
        <w:rPr>
          <w:rFonts w:ascii="仿宋" w:eastAsia="仿宋" w:hAnsi="仿宋" w:cs="仿宋" w:hint="eastAsia"/>
          <w:color w:val="070707"/>
          <w:sz w:val="32"/>
          <w:szCs w:val="32"/>
        </w:rPr>
        <w:t>、基本要求</w:t>
      </w:r>
    </w:p>
    <w:p w14:paraId="58B10FBF" w14:textId="31881F2E" w:rsidR="00F6211C" w:rsidRDefault="00013D8C" w:rsidP="00443BBA">
      <w:pPr>
        <w:widowControl/>
        <w:spacing w:before="210" w:after="210" w:line="560" w:lineRule="exact"/>
        <w:ind w:firstLine="420"/>
        <w:rPr>
          <w:rFonts w:ascii="仿宋" w:eastAsia="仿宋" w:hAnsi="仿宋" w:cs="仿宋"/>
          <w:color w:val="070707"/>
          <w:sz w:val="32"/>
          <w:szCs w:val="32"/>
        </w:rPr>
      </w:pPr>
      <w:proofErr w:type="gramStart"/>
      <w:r>
        <w:rPr>
          <w:rFonts w:ascii="仿宋" w:eastAsia="仿宋" w:hAnsi="仿宋" w:cs="仿宋" w:hint="eastAsia"/>
          <w:color w:val="070707"/>
          <w:kern w:val="0"/>
          <w:sz w:val="32"/>
          <w:szCs w:val="32"/>
          <w:lang w:bidi="ar"/>
        </w:rPr>
        <w:t>申请水效</w:t>
      </w:r>
      <w:proofErr w:type="gramEnd"/>
      <w:r w:rsidR="00832F82">
        <w:rPr>
          <w:rFonts w:ascii="仿宋" w:eastAsia="仿宋" w:hAnsi="仿宋" w:cs="仿宋" w:hint="eastAsia"/>
          <w:color w:val="070707"/>
          <w:kern w:val="0"/>
          <w:sz w:val="32"/>
          <w:szCs w:val="32"/>
          <w:lang w:bidi="ar"/>
        </w:rPr>
        <w:t>“领跑者”</w:t>
      </w:r>
      <w:r>
        <w:rPr>
          <w:rFonts w:ascii="仿宋" w:eastAsia="仿宋" w:hAnsi="仿宋" w:cs="仿宋" w:hint="eastAsia"/>
          <w:color w:val="070707"/>
          <w:kern w:val="0"/>
          <w:sz w:val="32"/>
          <w:szCs w:val="32"/>
          <w:lang w:bidi="ar"/>
        </w:rPr>
        <w:t>的</w:t>
      </w:r>
      <w:r w:rsidR="00832F82">
        <w:rPr>
          <w:rFonts w:ascii="仿宋" w:eastAsia="仿宋" w:hAnsi="仿宋" w:cs="仿宋" w:hint="eastAsia"/>
          <w:color w:val="070707"/>
          <w:kern w:val="0"/>
          <w:sz w:val="32"/>
          <w:szCs w:val="32"/>
          <w:lang w:bidi="ar"/>
        </w:rPr>
        <w:t>重点用水企业</w:t>
      </w:r>
      <w:r>
        <w:rPr>
          <w:rFonts w:ascii="仿宋" w:eastAsia="仿宋" w:hAnsi="仿宋" w:cs="仿宋" w:hint="eastAsia"/>
          <w:color w:val="070707"/>
          <w:kern w:val="0"/>
          <w:sz w:val="32"/>
          <w:szCs w:val="32"/>
          <w:lang w:bidi="ar"/>
        </w:rPr>
        <w:t>应满足以下要求：</w:t>
      </w:r>
    </w:p>
    <w:p w14:paraId="1BB5FEA9" w14:textId="77777777" w:rsidR="00F6211C" w:rsidRDefault="00013D8C" w:rsidP="00443BBA">
      <w:pPr>
        <w:widowControl/>
        <w:spacing w:before="210" w:after="210" w:line="560" w:lineRule="exact"/>
        <w:ind w:firstLine="420"/>
        <w:rPr>
          <w:rFonts w:ascii="仿宋" w:eastAsia="仿宋" w:hAnsi="仿宋" w:cs="仿宋"/>
          <w:color w:val="070707"/>
          <w:sz w:val="32"/>
          <w:szCs w:val="32"/>
        </w:rPr>
      </w:pPr>
      <w:r>
        <w:rPr>
          <w:rFonts w:ascii="仿宋" w:eastAsia="仿宋" w:hAnsi="仿宋" w:cs="仿宋" w:hint="eastAsia"/>
          <w:color w:val="070707"/>
          <w:kern w:val="0"/>
          <w:sz w:val="32"/>
          <w:szCs w:val="32"/>
          <w:lang w:bidi="ar"/>
        </w:rPr>
        <w:t>（一）遵守国家、行业、地方相关节水政策和标准；</w:t>
      </w:r>
    </w:p>
    <w:p w14:paraId="2FF75EEE" w14:textId="77777777" w:rsidR="00F6211C" w:rsidRDefault="00013D8C" w:rsidP="00443BBA">
      <w:pPr>
        <w:widowControl/>
        <w:spacing w:before="210" w:after="210" w:line="560" w:lineRule="exact"/>
        <w:ind w:firstLine="420"/>
        <w:rPr>
          <w:rFonts w:ascii="仿宋" w:eastAsia="仿宋" w:hAnsi="仿宋" w:cs="仿宋"/>
          <w:color w:val="070707"/>
          <w:sz w:val="32"/>
          <w:szCs w:val="32"/>
        </w:rPr>
      </w:pPr>
      <w:r>
        <w:rPr>
          <w:rFonts w:ascii="仿宋" w:eastAsia="仿宋" w:hAnsi="仿宋" w:cs="仿宋" w:hint="eastAsia"/>
          <w:color w:val="070707"/>
          <w:kern w:val="0"/>
          <w:sz w:val="32"/>
          <w:szCs w:val="32"/>
          <w:lang w:bidi="ar"/>
        </w:rPr>
        <w:t>（二）有取用水资源的合法手续，近三年取水无超计划；</w:t>
      </w:r>
    </w:p>
    <w:p w14:paraId="40019984" w14:textId="77777777" w:rsidR="00F6211C" w:rsidRDefault="00013D8C" w:rsidP="00443BBA">
      <w:pPr>
        <w:widowControl/>
        <w:spacing w:before="210" w:after="210" w:line="560" w:lineRule="exact"/>
        <w:ind w:firstLine="420"/>
        <w:rPr>
          <w:rFonts w:ascii="仿宋" w:eastAsia="仿宋" w:hAnsi="仿宋" w:cs="仿宋"/>
          <w:color w:val="070707"/>
          <w:sz w:val="32"/>
          <w:szCs w:val="32"/>
        </w:rPr>
      </w:pPr>
      <w:r>
        <w:rPr>
          <w:rFonts w:ascii="仿宋" w:eastAsia="仿宋" w:hAnsi="仿宋" w:cs="仿宋" w:hint="eastAsia"/>
          <w:color w:val="070707"/>
          <w:kern w:val="0"/>
          <w:sz w:val="32"/>
          <w:szCs w:val="32"/>
          <w:lang w:bidi="ar"/>
        </w:rPr>
        <w:t>（三）近三年未发生重大安全和环境事故，无违法行为，未被列入企业经营异常名录或严重违法失信企业名单；</w:t>
      </w:r>
    </w:p>
    <w:p w14:paraId="186B3A9E" w14:textId="6AC114BD" w:rsidR="00F6211C" w:rsidRDefault="00013D8C" w:rsidP="00443BBA">
      <w:pPr>
        <w:widowControl/>
        <w:spacing w:before="210" w:after="210" w:line="560" w:lineRule="exact"/>
        <w:ind w:firstLine="420"/>
        <w:rPr>
          <w:rFonts w:ascii="仿宋" w:eastAsia="仿宋" w:hAnsi="仿宋" w:cs="仿宋"/>
          <w:color w:val="070707"/>
          <w:sz w:val="32"/>
          <w:szCs w:val="32"/>
        </w:rPr>
      </w:pPr>
      <w:r>
        <w:rPr>
          <w:rFonts w:ascii="仿宋" w:eastAsia="仿宋" w:hAnsi="仿宋" w:cs="仿宋" w:hint="eastAsia"/>
          <w:color w:val="070707"/>
          <w:kern w:val="0"/>
          <w:sz w:val="32"/>
          <w:szCs w:val="32"/>
          <w:lang w:bidi="ar"/>
        </w:rPr>
        <w:t>（四）年取水量超过</w:t>
      </w:r>
      <w:r w:rsidR="00832F82">
        <w:rPr>
          <w:rFonts w:ascii="仿宋" w:eastAsia="仿宋" w:hAnsi="仿宋" w:cs="仿宋" w:hint="eastAsia"/>
          <w:color w:val="070707"/>
          <w:kern w:val="0"/>
          <w:sz w:val="32"/>
          <w:szCs w:val="32"/>
          <w:lang w:bidi="ar"/>
        </w:rPr>
        <w:t>3</w:t>
      </w:r>
      <w:r w:rsidR="00832F82">
        <w:rPr>
          <w:rFonts w:ascii="仿宋" w:eastAsia="仿宋" w:hAnsi="仿宋" w:cs="仿宋"/>
          <w:color w:val="070707"/>
          <w:kern w:val="0"/>
          <w:sz w:val="32"/>
          <w:szCs w:val="32"/>
          <w:lang w:bidi="ar"/>
        </w:rPr>
        <w:t>0</w:t>
      </w:r>
      <w:r>
        <w:rPr>
          <w:rFonts w:ascii="仿宋" w:eastAsia="仿宋" w:hAnsi="仿宋" w:cs="仿宋" w:hint="eastAsia"/>
          <w:color w:val="070707"/>
          <w:kern w:val="0"/>
          <w:sz w:val="32"/>
          <w:szCs w:val="32"/>
          <w:lang w:bidi="ar"/>
        </w:rPr>
        <w:t>万立方米的独立法人；</w:t>
      </w:r>
    </w:p>
    <w:p w14:paraId="64B474D2" w14:textId="77777777" w:rsidR="00F6211C" w:rsidRDefault="00013D8C" w:rsidP="00443BBA">
      <w:pPr>
        <w:widowControl/>
        <w:spacing w:before="210" w:after="210" w:line="560" w:lineRule="exact"/>
        <w:ind w:firstLine="420"/>
        <w:rPr>
          <w:rFonts w:ascii="仿宋" w:eastAsia="仿宋" w:hAnsi="仿宋" w:cs="仿宋"/>
          <w:color w:val="070707"/>
          <w:sz w:val="32"/>
          <w:szCs w:val="32"/>
        </w:rPr>
      </w:pPr>
      <w:r>
        <w:rPr>
          <w:rFonts w:ascii="仿宋" w:eastAsia="仿宋" w:hAnsi="仿宋" w:cs="仿宋" w:hint="eastAsia"/>
          <w:color w:val="070707"/>
          <w:kern w:val="0"/>
          <w:sz w:val="32"/>
          <w:szCs w:val="32"/>
          <w:lang w:bidi="ar"/>
        </w:rPr>
        <w:t>（五）2020年</w:t>
      </w:r>
      <w:proofErr w:type="gramStart"/>
      <w:r>
        <w:rPr>
          <w:rFonts w:ascii="仿宋" w:eastAsia="仿宋" w:hAnsi="仿宋" w:cs="仿宋" w:hint="eastAsia"/>
          <w:color w:val="070707"/>
          <w:kern w:val="0"/>
          <w:sz w:val="32"/>
          <w:szCs w:val="32"/>
          <w:lang w:bidi="ar"/>
        </w:rPr>
        <w:t>水效指标</w:t>
      </w:r>
      <w:proofErr w:type="gramEnd"/>
      <w:r>
        <w:rPr>
          <w:rFonts w:ascii="仿宋" w:eastAsia="仿宋" w:hAnsi="仿宋" w:cs="仿宋" w:hint="eastAsia"/>
          <w:color w:val="070707"/>
          <w:kern w:val="0"/>
          <w:sz w:val="32"/>
          <w:szCs w:val="32"/>
          <w:lang w:bidi="ar"/>
        </w:rPr>
        <w:t>达到节水型企业国家标准或取水定额国家标准要求，且为行业领先水平；</w:t>
      </w:r>
    </w:p>
    <w:p w14:paraId="79F289AE" w14:textId="77777777" w:rsidR="00F6211C" w:rsidRDefault="00013D8C" w:rsidP="00443BBA">
      <w:pPr>
        <w:widowControl/>
        <w:spacing w:before="210" w:after="210" w:line="560" w:lineRule="exact"/>
        <w:ind w:firstLine="420"/>
        <w:rPr>
          <w:rFonts w:ascii="仿宋" w:eastAsia="仿宋" w:hAnsi="仿宋" w:cs="仿宋"/>
          <w:color w:val="070707"/>
          <w:sz w:val="32"/>
          <w:szCs w:val="32"/>
        </w:rPr>
      </w:pPr>
      <w:r>
        <w:rPr>
          <w:rFonts w:ascii="仿宋" w:eastAsia="仿宋" w:hAnsi="仿宋" w:cs="仿宋" w:hint="eastAsia"/>
          <w:color w:val="070707"/>
          <w:kern w:val="0"/>
          <w:sz w:val="32"/>
          <w:szCs w:val="32"/>
          <w:lang w:bidi="ar"/>
        </w:rPr>
        <w:t>（六）新建、改建、扩建项目未使用国家明令禁止或列入禁止、淘汰目录的用水设备或器具；</w:t>
      </w:r>
    </w:p>
    <w:p w14:paraId="6898DFE7" w14:textId="77777777" w:rsidR="00F6211C" w:rsidRDefault="00013D8C" w:rsidP="00443BBA">
      <w:pPr>
        <w:widowControl/>
        <w:spacing w:before="210" w:after="210" w:line="560" w:lineRule="exact"/>
        <w:ind w:firstLine="420"/>
        <w:rPr>
          <w:rFonts w:ascii="仿宋" w:eastAsia="仿宋" w:hAnsi="仿宋" w:cs="仿宋"/>
          <w:color w:val="070707"/>
          <w:sz w:val="32"/>
          <w:szCs w:val="32"/>
        </w:rPr>
      </w:pPr>
      <w:r>
        <w:rPr>
          <w:rFonts w:ascii="仿宋" w:eastAsia="仿宋" w:hAnsi="仿宋" w:cs="仿宋" w:hint="eastAsia"/>
          <w:color w:val="070707"/>
          <w:kern w:val="0"/>
          <w:sz w:val="32"/>
          <w:szCs w:val="32"/>
          <w:lang w:bidi="ar"/>
        </w:rPr>
        <w:lastRenderedPageBreak/>
        <w:t>（七）新建、改建、扩建项目时实施节水“三同时”“四到位”制度；</w:t>
      </w:r>
    </w:p>
    <w:p w14:paraId="4BD29F52" w14:textId="77777777" w:rsidR="00F6211C" w:rsidRDefault="00013D8C" w:rsidP="00443BBA">
      <w:pPr>
        <w:widowControl/>
        <w:spacing w:before="210" w:after="210" w:line="560" w:lineRule="exact"/>
        <w:ind w:firstLine="420"/>
        <w:rPr>
          <w:rFonts w:ascii="仿宋" w:eastAsia="仿宋" w:hAnsi="仿宋" w:cs="仿宋"/>
          <w:color w:val="070707"/>
          <w:sz w:val="32"/>
          <w:szCs w:val="32"/>
        </w:rPr>
      </w:pPr>
      <w:r>
        <w:rPr>
          <w:rFonts w:ascii="仿宋" w:eastAsia="仿宋" w:hAnsi="仿宋" w:cs="仿宋" w:hint="eastAsia"/>
          <w:color w:val="070707"/>
          <w:kern w:val="0"/>
          <w:sz w:val="32"/>
          <w:szCs w:val="32"/>
          <w:lang w:bidi="ar"/>
        </w:rPr>
        <w:t>（八）建立节水管理制度，各生产环节有配套的节水措施，建立完备的用水计量和统计管理体系，水计量器具配备满足国家标准《用水单位水计量器具配备和管理通则》（GB24789）要求，并依法检定或校准。</w:t>
      </w:r>
    </w:p>
    <w:p w14:paraId="6A36F709" w14:textId="61AA4263" w:rsidR="00F6211C" w:rsidRDefault="00832F82" w:rsidP="00443BBA">
      <w:pPr>
        <w:pStyle w:val="af5"/>
        <w:widowControl/>
        <w:spacing w:before="210" w:beforeAutospacing="0" w:after="210" w:afterAutospacing="0" w:line="560" w:lineRule="exact"/>
        <w:ind w:firstLine="420"/>
        <w:jc w:val="both"/>
        <w:rPr>
          <w:rFonts w:ascii="仿宋" w:eastAsia="仿宋" w:hAnsi="仿宋" w:cs="仿宋"/>
          <w:color w:val="070707"/>
          <w:sz w:val="32"/>
          <w:szCs w:val="32"/>
        </w:rPr>
      </w:pPr>
      <w:r>
        <w:rPr>
          <w:rFonts w:ascii="仿宋" w:eastAsia="仿宋" w:hAnsi="仿宋" w:cs="仿宋"/>
          <w:color w:val="070707"/>
          <w:sz w:val="32"/>
          <w:szCs w:val="32"/>
        </w:rPr>
        <w:t>四</w:t>
      </w:r>
      <w:r w:rsidR="00013D8C">
        <w:rPr>
          <w:rFonts w:ascii="仿宋" w:eastAsia="仿宋" w:hAnsi="仿宋" w:cs="仿宋" w:hint="eastAsia"/>
          <w:color w:val="070707"/>
          <w:sz w:val="32"/>
          <w:szCs w:val="32"/>
        </w:rPr>
        <w:t>、遴选和发布程序</w:t>
      </w:r>
    </w:p>
    <w:p w14:paraId="59B003D6" w14:textId="2FCF3AE9" w:rsidR="00F6211C" w:rsidRDefault="00013D8C" w:rsidP="00443BBA">
      <w:pPr>
        <w:pStyle w:val="af5"/>
        <w:widowControl/>
        <w:spacing w:before="210" w:beforeAutospacing="0" w:after="210" w:afterAutospacing="0" w:line="560" w:lineRule="exact"/>
        <w:ind w:firstLine="420"/>
        <w:jc w:val="both"/>
        <w:rPr>
          <w:rFonts w:ascii="仿宋" w:eastAsia="仿宋" w:hAnsi="仿宋" w:cs="仿宋"/>
          <w:color w:val="070707"/>
          <w:sz w:val="32"/>
          <w:szCs w:val="32"/>
        </w:rPr>
      </w:pPr>
      <w:r>
        <w:rPr>
          <w:rFonts w:ascii="仿宋" w:eastAsia="仿宋" w:hAnsi="仿宋" w:cs="仿宋" w:hint="eastAsia"/>
          <w:color w:val="070707"/>
          <w:sz w:val="32"/>
          <w:szCs w:val="32"/>
        </w:rPr>
        <w:t>（一）企业申请。按照自愿参与原则，企业可向中央企业集团公司、专业协会、专业委员会</w:t>
      </w:r>
      <w:proofErr w:type="gramStart"/>
      <w:r>
        <w:rPr>
          <w:rFonts w:ascii="仿宋" w:eastAsia="仿宋" w:hAnsi="仿宋" w:cs="仿宋" w:hint="eastAsia"/>
          <w:color w:val="070707"/>
          <w:sz w:val="32"/>
          <w:szCs w:val="32"/>
        </w:rPr>
        <w:t>提交水效</w:t>
      </w:r>
      <w:r w:rsidR="00832F82">
        <w:rPr>
          <w:rFonts w:ascii="仿宋" w:eastAsia="仿宋" w:hAnsi="仿宋" w:cs="仿宋" w:hint="eastAsia"/>
          <w:color w:val="070707"/>
          <w:sz w:val="32"/>
          <w:szCs w:val="32"/>
        </w:rPr>
        <w:t>“领跑者”</w:t>
      </w:r>
      <w:proofErr w:type="gramEnd"/>
      <w:r>
        <w:rPr>
          <w:rFonts w:ascii="仿宋" w:eastAsia="仿宋" w:hAnsi="仿宋" w:cs="仿宋" w:hint="eastAsia"/>
          <w:color w:val="070707"/>
          <w:sz w:val="32"/>
          <w:szCs w:val="32"/>
        </w:rPr>
        <w:t>申请报告（格式见附件），包括纸质版（A4纸打印并装订成册，一式</w:t>
      </w:r>
      <w:r w:rsidR="008C307A">
        <w:rPr>
          <w:rFonts w:ascii="仿宋" w:eastAsia="仿宋" w:hAnsi="仿宋" w:cs="仿宋" w:hint="eastAsia"/>
          <w:color w:val="070707"/>
          <w:sz w:val="32"/>
          <w:szCs w:val="32"/>
        </w:rPr>
        <w:t>贰</w:t>
      </w:r>
      <w:r>
        <w:rPr>
          <w:rFonts w:ascii="仿宋" w:eastAsia="仿宋" w:hAnsi="仿宋" w:cs="仿宋" w:hint="eastAsia"/>
          <w:color w:val="070707"/>
          <w:sz w:val="32"/>
          <w:szCs w:val="32"/>
        </w:rPr>
        <w:t>份）和电子版。</w:t>
      </w:r>
    </w:p>
    <w:p w14:paraId="50901457" w14:textId="77777777" w:rsidR="00F6211C" w:rsidRDefault="00013D8C" w:rsidP="00443BBA">
      <w:pPr>
        <w:pStyle w:val="af5"/>
        <w:widowControl/>
        <w:spacing w:before="210" w:beforeAutospacing="0" w:after="210" w:afterAutospacing="0" w:line="560" w:lineRule="exact"/>
        <w:ind w:firstLine="420"/>
        <w:jc w:val="both"/>
        <w:rPr>
          <w:rFonts w:ascii="仿宋" w:eastAsia="仿宋" w:hAnsi="仿宋" w:cs="仿宋"/>
          <w:color w:val="070707"/>
          <w:sz w:val="32"/>
          <w:szCs w:val="32"/>
        </w:rPr>
      </w:pPr>
      <w:r>
        <w:rPr>
          <w:rFonts w:ascii="仿宋" w:eastAsia="仿宋" w:hAnsi="仿宋" w:cs="仿宋" w:hint="eastAsia"/>
          <w:color w:val="070707"/>
          <w:sz w:val="32"/>
          <w:szCs w:val="32"/>
        </w:rPr>
        <w:t>（二）初审。中央企业集团公司、专业协会、专业委员会按照基本要求对企业提交的申请报告进行初审，将推荐企业的申请报告和推荐意见报送至我会联系人处。</w:t>
      </w:r>
    </w:p>
    <w:p w14:paraId="42692127" w14:textId="58C490EB" w:rsidR="00F6211C" w:rsidRDefault="00013D8C" w:rsidP="00443BBA">
      <w:pPr>
        <w:pStyle w:val="af5"/>
        <w:widowControl/>
        <w:spacing w:before="210" w:beforeAutospacing="0" w:after="210" w:afterAutospacing="0" w:line="560" w:lineRule="exact"/>
        <w:ind w:firstLine="420"/>
        <w:jc w:val="both"/>
        <w:rPr>
          <w:rFonts w:ascii="仿宋" w:eastAsia="仿宋" w:hAnsi="仿宋" w:cs="仿宋"/>
          <w:color w:val="070707"/>
          <w:sz w:val="32"/>
          <w:szCs w:val="32"/>
        </w:rPr>
      </w:pPr>
      <w:r>
        <w:rPr>
          <w:rFonts w:ascii="仿宋" w:eastAsia="仿宋" w:hAnsi="仿宋" w:cs="仿宋" w:hint="eastAsia"/>
          <w:color w:val="070707"/>
          <w:sz w:val="32"/>
          <w:szCs w:val="32"/>
        </w:rPr>
        <w:t>（三）核实复审。我会组织专家开展核实和复审，达到行业</w:t>
      </w:r>
      <w:proofErr w:type="gramStart"/>
      <w:r>
        <w:rPr>
          <w:rFonts w:ascii="仿宋" w:eastAsia="仿宋" w:hAnsi="仿宋" w:cs="仿宋" w:hint="eastAsia"/>
          <w:color w:val="070707"/>
          <w:sz w:val="32"/>
          <w:szCs w:val="32"/>
        </w:rPr>
        <w:t>水效前</w:t>
      </w:r>
      <w:proofErr w:type="gramEnd"/>
      <w:r>
        <w:rPr>
          <w:rFonts w:ascii="仿宋" w:eastAsia="仿宋" w:hAnsi="仿宋" w:cs="仿宋" w:hint="eastAsia"/>
          <w:color w:val="070707"/>
          <w:sz w:val="32"/>
          <w:szCs w:val="32"/>
        </w:rPr>
        <w:t>3-5名的企业为水</w:t>
      </w:r>
      <w:proofErr w:type="gramStart"/>
      <w:r>
        <w:rPr>
          <w:rFonts w:ascii="仿宋" w:eastAsia="仿宋" w:hAnsi="仿宋" w:cs="仿宋" w:hint="eastAsia"/>
          <w:color w:val="070707"/>
          <w:sz w:val="32"/>
          <w:szCs w:val="32"/>
        </w:rPr>
        <w:t>效</w:t>
      </w:r>
      <w:proofErr w:type="gramEnd"/>
      <w:r w:rsidR="00832F82">
        <w:rPr>
          <w:rFonts w:ascii="仿宋" w:eastAsia="仿宋" w:hAnsi="仿宋" w:cs="仿宋" w:hint="eastAsia"/>
          <w:color w:val="070707"/>
          <w:sz w:val="32"/>
          <w:szCs w:val="32"/>
        </w:rPr>
        <w:t>“领跑者”</w:t>
      </w:r>
      <w:r>
        <w:rPr>
          <w:rFonts w:ascii="仿宋" w:eastAsia="仿宋" w:hAnsi="仿宋" w:cs="仿宋" w:hint="eastAsia"/>
          <w:color w:val="070707"/>
          <w:sz w:val="32"/>
          <w:szCs w:val="32"/>
        </w:rPr>
        <w:t>企业。</w:t>
      </w:r>
    </w:p>
    <w:p w14:paraId="56299CF3" w14:textId="07F868EE" w:rsidR="00F6211C" w:rsidRDefault="00013D8C" w:rsidP="00443BBA">
      <w:pPr>
        <w:pStyle w:val="af5"/>
        <w:widowControl/>
        <w:spacing w:before="210" w:beforeAutospacing="0" w:after="210" w:afterAutospacing="0" w:line="560" w:lineRule="exact"/>
        <w:ind w:firstLine="420"/>
        <w:jc w:val="both"/>
        <w:rPr>
          <w:rFonts w:ascii="仿宋" w:eastAsia="仿宋" w:hAnsi="仿宋" w:cs="仿宋"/>
          <w:color w:val="070707"/>
          <w:sz w:val="32"/>
          <w:szCs w:val="32"/>
        </w:rPr>
      </w:pPr>
      <w:r>
        <w:rPr>
          <w:rFonts w:ascii="仿宋" w:eastAsia="仿宋" w:hAnsi="仿宋" w:cs="仿宋" w:hint="eastAsia"/>
          <w:color w:val="070707"/>
          <w:sz w:val="32"/>
          <w:szCs w:val="32"/>
        </w:rPr>
        <w:t>（四）公示。我会指定媒体</w:t>
      </w:r>
      <w:proofErr w:type="gramStart"/>
      <w:r>
        <w:rPr>
          <w:rFonts w:ascii="仿宋" w:eastAsia="仿宋" w:hAnsi="仿宋" w:cs="仿宋" w:hint="eastAsia"/>
          <w:color w:val="070707"/>
          <w:sz w:val="32"/>
          <w:szCs w:val="32"/>
        </w:rPr>
        <w:t>对水效</w:t>
      </w:r>
      <w:r w:rsidR="00832F82">
        <w:rPr>
          <w:rFonts w:ascii="仿宋" w:eastAsia="仿宋" w:hAnsi="仿宋" w:cs="仿宋" w:hint="eastAsia"/>
          <w:color w:val="070707"/>
          <w:sz w:val="32"/>
          <w:szCs w:val="32"/>
        </w:rPr>
        <w:t>“领跑者”</w:t>
      </w:r>
      <w:proofErr w:type="gramEnd"/>
      <w:r>
        <w:rPr>
          <w:rFonts w:ascii="仿宋" w:eastAsia="仿宋" w:hAnsi="仿宋" w:cs="仿宋" w:hint="eastAsia"/>
          <w:color w:val="070707"/>
          <w:sz w:val="32"/>
          <w:szCs w:val="32"/>
        </w:rPr>
        <w:t>企业名单和其单位产品取水量指标进行7天公示。</w:t>
      </w:r>
    </w:p>
    <w:p w14:paraId="1576F092" w14:textId="052F968B" w:rsidR="00F6211C" w:rsidRDefault="00013D8C" w:rsidP="00443BBA">
      <w:pPr>
        <w:pStyle w:val="af5"/>
        <w:widowControl/>
        <w:spacing w:before="210" w:beforeAutospacing="0" w:after="210" w:afterAutospacing="0" w:line="560" w:lineRule="exact"/>
        <w:ind w:firstLine="420"/>
        <w:jc w:val="both"/>
        <w:rPr>
          <w:rFonts w:ascii="仿宋" w:eastAsia="仿宋" w:hAnsi="仿宋" w:cs="仿宋"/>
          <w:color w:val="070707"/>
          <w:sz w:val="32"/>
          <w:szCs w:val="32"/>
        </w:rPr>
      </w:pPr>
      <w:r>
        <w:rPr>
          <w:rFonts w:ascii="仿宋" w:eastAsia="仿宋" w:hAnsi="仿宋" w:cs="仿宋" w:hint="eastAsia"/>
          <w:color w:val="070707"/>
          <w:sz w:val="32"/>
          <w:szCs w:val="32"/>
        </w:rPr>
        <w:t>（五）发布。</w:t>
      </w:r>
      <w:proofErr w:type="gramStart"/>
      <w:r>
        <w:rPr>
          <w:rFonts w:ascii="仿宋" w:eastAsia="仿宋" w:hAnsi="仿宋" w:cs="仿宋" w:hint="eastAsia"/>
          <w:color w:val="070707"/>
          <w:sz w:val="32"/>
          <w:szCs w:val="32"/>
        </w:rPr>
        <w:t>召开水效</w:t>
      </w:r>
      <w:r w:rsidR="00832F82">
        <w:rPr>
          <w:rFonts w:ascii="仿宋" w:eastAsia="仿宋" w:hAnsi="仿宋" w:cs="仿宋" w:hint="eastAsia"/>
          <w:color w:val="070707"/>
          <w:sz w:val="32"/>
          <w:szCs w:val="32"/>
        </w:rPr>
        <w:t>“领跑者”</w:t>
      </w:r>
      <w:proofErr w:type="gramEnd"/>
      <w:r>
        <w:rPr>
          <w:rFonts w:ascii="仿宋" w:eastAsia="仿宋" w:hAnsi="仿宋" w:cs="仿宋" w:hint="eastAsia"/>
          <w:color w:val="070707"/>
          <w:sz w:val="32"/>
          <w:szCs w:val="32"/>
        </w:rPr>
        <w:t>发布会，</w:t>
      </w:r>
      <w:proofErr w:type="gramStart"/>
      <w:r>
        <w:rPr>
          <w:rFonts w:ascii="仿宋" w:eastAsia="仿宋" w:hAnsi="仿宋" w:cs="仿宋" w:hint="eastAsia"/>
          <w:color w:val="070707"/>
          <w:sz w:val="32"/>
          <w:szCs w:val="32"/>
        </w:rPr>
        <w:t>对水效</w:t>
      </w:r>
      <w:r w:rsidR="00D73EE2">
        <w:rPr>
          <w:rFonts w:ascii="仿宋" w:eastAsia="仿宋" w:hAnsi="仿宋" w:cs="仿宋" w:hint="eastAsia"/>
          <w:color w:val="070707"/>
          <w:sz w:val="32"/>
          <w:szCs w:val="32"/>
        </w:rPr>
        <w:t>“领跑者”</w:t>
      </w:r>
      <w:proofErr w:type="gramEnd"/>
      <w:r>
        <w:rPr>
          <w:rFonts w:ascii="仿宋" w:eastAsia="仿宋" w:hAnsi="仿宋" w:cs="仿宋" w:hint="eastAsia"/>
          <w:color w:val="070707"/>
          <w:sz w:val="32"/>
          <w:szCs w:val="32"/>
        </w:rPr>
        <w:t>企业颁发奖牌，交流企业节水经验。</w:t>
      </w:r>
    </w:p>
    <w:p w14:paraId="0EF7BFCC" w14:textId="0DAF0CDE" w:rsidR="00F6211C" w:rsidRDefault="00EF01BC" w:rsidP="00443BBA">
      <w:pPr>
        <w:widowControl/>
        <w:spacing w:line="560" w:lineRule="exact"/>
        <w:jc w:val="left"/>
        <w:outlineLvl w:val="0"/>
        <w:rPr>
          <w:rFonts w:ascii="仿宋" w:eastAsia="仿宋" w:hAnsi="仿宋" w:cs="仿宋"/>
          <w:sz w:val="32"/>
          <w:szCs w:val="32"/>
        </w:rPr>
      </w:pPr>
      <w:r>
        <w:rPr>
          <w:rFonts w:ascii="仿宋" w:eastAsia="仿宋" w:hAnsi="仿宋" w:cs="仿宋" w:hint="eastAsia"/>
          <w:sz w:val="32"/>
          <w:szCs w:val="32"/>
        </w:rPr>
        <w:t>五、</w:t>
      </w:r>
      <w:r w:rsidR="00013D8C">
        <w:rPr>
          <w:rFonts w:ascii="仿宋" w:eastAsia="仿宋" w:hAnsi="仿宋" w:cs="仿宋" w:hint="eastAsia"/>
          <w:sz w:val="32"/>
          <w:szCs w:val="32"/>
        </w:rPr>
        <w:t>时间安排</w:t>
      </w:r>
    </w:p>
    <w:p w14:paraId="5185B5C6" w14:textId="3E177263" w:rsidR="00F6211C" w:rsidRDefault="00013D8C" w:rsidP="00443BBA">
      <w:pPr>
        <w:widowControl/>
        <w:spacing w:line="560" w:lineRule="exact"/>
        <w:ind w:firstLineChars="100" w:firstLine="320"/>
        <w:jc w:val="left"/>
        <w:outlineLvl w:val="0"/>
        <w:rPr>
          <w:rFonts w:ascii="仿宋" w:eastAsia="仿宋" w:hAnsi="仿宋" w:cs="仿宋"/>
          <w:color w:val="070707"/>
          <w:sz w:val="32"/>
          <w:szCs w:val="32"/>
        </w:rPr>
      </w:pPr>
      <w:r>
        <w:rPr>
          <w:rFonts w:ascii="仿宋" w:eastAsia="仿宋" w:hAnsi="仿宋" w:cs="仿宋" w:hint="eastAsia"/>
          <w:sz w:val="32"/>
          <w:szCs w:val="32"/>
        </w:rPr>
        <w:lastRenderedPageBreak/>
        <w:t>（一）</w:t>
      </w:r>
      <w:r>
        <w:rPr>
          <w:rFonts w:ascii="仿宋" w:eastAsia="仿宋" w:hAnsi="仿宋" w:cs="仿宋" w:hint="eastAsia"/>
          <w:color w:val="070707"/>
          <w:sz w:val="32"/>
          <w:szCs w:val="32"/>
        </w:rPr>
        <w:t>2021年4月</w:t>
      </w:r>
      <w:r w:rsidR="00FD064A">
        <w:rPr>
          <w:rFonts w:ascii="仿宋" w:eastAsia="仿宋" w:hAnsi="仿宋" w:cs="仿宋" w:hint="eastAsia"/>
          <w:color w:val="070707"/>
          <w:sz w:val="32"/>
          <w:szCs w:val="32"/>
        </w:rPr>
        <w:t>23</w:t>
      </w:r>
      <w:r>
        <w:rPr>
          <w:rFonts w:ascii="仿宋" w:eastAsia="仿宋" w:hAnsi="仿宋" w:cs="仿宋" w:hint="eastAsia"/>
          <w:color w:val="070707"/>
          <w:sz w:val="32"/>
          <w:szCs w:val="32"/>
        </w:rPr>
        <w:t>日前申报企业将材料报送给中央企业集团公司、专业协会、专业委员会，4月</w:t>
      </w:r>
      <w:r w:rsidR="00FD064A">
        <w:rPr>
          <w:rFonts w:ascii="仿宋" w:eastAsia="仿宋" w:hAnsi="仿宋" w:cs="仿宋" w:hint="eastAsia"/>
          <w:color w:val="070707"/>
          <w:sz w:val="32"/>
          <w:szCs w:val="32"/>
        </w:rPr>
        <w:t>30</w:t>
      </w:r>
      <w:r>
        <w:rPr>
          <w:rFonts w:ascii="仿宋" w:eastAsia="仿宋" w:hAnsi="仿宋" w:cs="仿宋" w:hint="eastAsia"/>
          <w:color w:val="070707"/>
          <w:sz w:val="32"/>
          <w:szCs w:val="32"/>
        </w:rPr>
        <w:t>日前完成初审报送我会。</w:t>
      </w:r>
    </w:p>
    <w:p w14:paraId="119B3D68" w14:textId="0F8D673C" w:rsidR="00F6211C" w:rsidRDefault="00013D8C" w:rsidP="00443BBA">
      <w:pPr>
        <w:widowControl/>
        <w:spacing w:line="560" w:lineRule="exact"/>
        <w:ind w:firstLineChars="100" w:firstLine="320"/>
        <w:jc w:val="left"/>
        <w:outlineLvl w:val="0"/>
        <w:rPr>
          <w:rFonts w:ascii="仿宋" w:eastAsia="仿宋" w:hAnsi="仿宋" w:cs="仿宋"/>
          <w:color w:val="070707"/>
          <w:sz w:val="32"/>
          <w:szCs w:val="32"/>
        </w:rPr>
      </w:pPr>
      <w:r>
        <w:rPr>
          <w:rFonts w:ascii="仿宋" w:eastAsia="仿宋" w:hAnsi="仿宋" w:cs="仿宋" w:hint="eastAsia"/>
          <w:color w:val="070707"/>
          <w:sz w:val="32"/>
          <w:szCs w:val="32"/>
        </w:rPr>
        <w:t>（二）2021年5月10日前组织专家开展核实和复审。6月中旬召开专家评审会</w:t>
      </w:r>
      <w:r w:rsidR="00832F82">
        <w:rPr>
          <w:rFonts w:ascii="仿宋" w:eastAsia="仿宋" w:hAnsi="仿宋" w:cs="仿宋" w:hint="eastAsia"/>
          <w:color w:val="070707"/>
          <w:sz w:val="32"/>
          <w:szCs w:val="32"/>
        </w:rPr>
        <w:t>，</w:t>
      </w:r>
      <w:proofErr w:type="gramStart"/>
      <w:r>
        <w:rPr>
          <w:rFonts w:ascii="仿宋" w:eastAsia="仿宋" w:hAnsi="仿宋" w:cs="仿宋" w:hint="eastAsia"/>
          <w:color w:val="070707"/>
          <w:sz w:val="32"/>
          <w:szCs w:val="32"/>
        </w:rPr>
        <w:t>确定水效</w:t>
      </w:r>
      <w:r w:rsidR="00D73EE2">
        <w:rPr>
          <w:rFonts w:ascii="仿宋" w:eastAsia="仿宋" w:hAnsi="仿宋" w:cs="仿宋" w:hint="eastAsia"/>
          <w:color w:val="070707"/>
          <w:sz w:val="32"/>
          <w:szCs w:val="32"/>
        </w:rPr>
        <w:t>“领跑者”</w:t>
      </w:r>
      <w:proofErr w:type="gramEnd"/>
      <w:r>
        <w:rPr>
          <w:rFonts w:ascii="仿宋" w:eastAsia="仿宋" w:hAnsi="仿宋" w:cs="仿宋" w:hint="eastAsia"/>
          <w:color w:val="070707"/>
          <w:sz w:val="32"/>
          <w:szCs w:val="32"/>
        </w:rPr>
        <w:t>企业名单和指标，6月底前完成公示。</w:t>
      </w:r>
    </w:p>
    <w:p w14:paraId="0B8F7568" w14:textId="77777777" w:rsidR="00F6211C" w:rsidRDefault="00013D8C" w:rsidP="00443BBA">
      <w:pPr>
        <w:widowControl/>
        <w:spacing w:line="560" w:lineRule="exact"/>
        <w:ind w:firstLineChars="100" w:firstLine="320"/>
        <w:jc w:val="left"/>
        <w:outlineLvl w:val="0"/>
        <w:rPr>
          <w:rFonts w:ascii="仿宋" w:eastAsia="仿宋" w:hAnsi="仿宋" w:cs="仿宋"/>
          <w:color w:val="070707"/>
          <w:sz w:val="32"/>
          <w:szCs w:val="32"/>
        </w:rPr>
      </w:pPr>
      <w:r>
        <w:rPr>
          <w:rFonts w:ascii="仿宋" w:eastAsia="仿宋" w:hAnsi="仿宋" w:cs="仿宋" w:hint="eastAsia"/>
          <w:color w:val="070707"/>
          <w:sz w:val="32"/>
          <w:szCs w:val="32"/>
        </w:rPr>
        <w:t>（三）2021年7月召开发布会进行发布。</w:t>
      </w:r>
    </w:p>
    <w:p w14:paraId="1997DA38" w14:textId="77777777" w:rsidR="00F6211C" w:rsidRDefault="00013D8C" w:rsidP="00443BBA">
      <w:pPr>
        <w:widowControl/>
        <w:spacing w:line="560" w:lineRule="exact"/>
        <w:jc w:val="left"/>
        <w:outlineLvl w:val="0"/>
        <w:rPr>
          <w:rFonts w:ascii="仿宋" w:eastAsia="仿宋" w:hAnsi="仿宋" w:cs="仿宋"/>
          <w:color w:val="070707"/>
          <w:sz w:val="32"/>
          <w:szCs w:val="32"/>
        </w:rPr>
      </w:pPr>
      <w:r>
        <w:rPr>
          <w:rFonts w:ascii="仿宋" w:eastAsia="仿宋" w:hAnsi="仿宋" w:cs="仿宋" w:hint="eastAsia"/>
          <w:color w:val="070707"/>
          <w:sz w:val="32"/>
          <w:szCs w:val="32"/>
        </w:rPr>
        <w:t xml:space="preserve">  </w:t>
      </w:r>
    </w:p>
    <w:p w14:paraId="719B5C19" w14:textId="77777777" w:rsidR="00F6211C" w:rsidRDefault="00013D8C" w:rsidP="00443BBA">
      <w:pPr>
        <w:widowControl/>
        <w:spacing w:line="560" w:lineRule="exact"/>
        <w:ind w:firstLineChars="100" w:firstLine="320"/>
        <w:jc w:val="left"/>
        <w:outlineLvl w:val="0"/>
        <w:rPr>
          <w:rFonts w:ascii="仿宋" w:eastAsia="仿宋" w:hAnsi="仿宋" w:cs="仿宋"/>
          <w:color w:val="070707"/>
          <w:sz w:val="32"/>
          <w:szCs w:val="32"/>
        </w:rPr>
      </w:pPr>
      <w:r>
        <w:rPr>
          <w:rFonts w:ascii="仿宋" w:eastAsia="仿宋" w:hAnsi="仿宋" w:cs="仿宋" w:hint="eastAsia"/>
          <w:color w:val="070707"/>
          <w:sz w:val="32"/>
          <w:szCs w:val="32"/>
        </w:rPr>
        <w:t>联系人：</w:t>
      </w:r>
      <w:proofErr w:type="gramStart"/>
      <w:r>
        <w:rPr>
          <w:rFonts w:ascii="仿宋" w:eastAsia="仿宋" w:hAnsi="仿宋" w:cs="仿宋" w:hint="eastAsia"/>
          <w:color w:val="070707"/>
          <w:sz w:val="32"/>
          <w:szCs w:val="32"/>
        </w:rPr>
        <w:t>曹玲</w:t>
      </w:r>
      <w:proofErr w:type="gramEnd"/>
      <w:r>
        <w:rPr>
          <w:rFonts w:ascii="仿宋" w:eastAsia="仿宋" w:hAnsi="仿宋" w:cs="仿宋" w:hint="eastAsia"/>
          <w:color w:val="070707"/>
          <w:sz w:val="32"/>
          <w:szCs w:val="32"/>
        </w:rPr>
        <w:t xml:space="preserve"> 李淼 周俊华</w:t>
      </w:r>
    </w:p>
    <w:p w14:paraId="70292F67" w14:textId="77777777" w:rsidR="00F6211C" w:rsidRDefault="00013D8C" w:rsidP="00443BBA">
      <w:pPr>
        <w:widowControl/>
        <w:spacing w:line="560" w:lineRule="exact"/>
        <w:ind w:firstLineChars="100" w:firstLine="320"/>
        <w:jc w:val="left"/>
        <w:outlineLvl w:val="0"/>
        <w:rPr>
          <w:rFonts w:ascii="仿宋" w:eastAsia="仿宋" w:hAnsi="仿宋" w:cs="仿宋"/>
          <w:color w:val="070707"/>
          <w:sz w:val="32"/>
          <w:szCs w:val="32"/>
        </w:rPr>
      </w:pPr>
      <w:r>
        <w:rPr>
          <w:rFonts w:ascii="仿宋" w:eastAsia="仿宋" w:hAnsi="仿宋" w:cs="仿宋" w:hint="eastAsia"/>
          <w:color w:val="070707"/>
          <w:sz w:val="32"/>
          <w:szCs w:val="32"/>
        </w:rPr>
        <w:t>电话：84885703</w:t>
      </w:r>
    </w:p>
    <w:p w14:paraId="770C7A3A" w14:textId="2D0CC3EF" w:rsidR="00F6211C" w:rsidRDefault="00013D8C" w:rsidP="00443BBA">
      <w:pPr>
        <w:widowControl/>
        <w:spacing w:line="560" w:lineRule="exact"/>
        <w:ind w:firstLineChars="100" w:firstLine="320"/>
        <w:jc w:val="left"/>
        <w:outlineLvl w:val="0"/>
        <w:rPr>
          <w:rFonts w:ascii="仿宋" w:eastAsia="仿宋" w:hAnsi="仿宋" w:cs="仿宋"/>
          <w:color w:val="070707"/>
          <w:sz w:val="32"/>
          <w:szCs w:val="32"/>
        </w:rPr>
      </w:pPr>
      <w:r>
        <w:rPr>
          <w:rFonts w:ascii="仿宋" w:eastAsia="仿宋" w:hAnsi="仿宋" w:cs="仿宋" w:hint="eastAsia"/>
          <w:color w:val="070707"/>
          <w:sz w:val="32"/>
          <w:szCs w:val="32"/>
        </w:rPr>
        <w:t>附件：</w:t>
      </w:r>
      <w:r w:rsidR="00147494">
        <w:rPr>
          <w:rFonts w:ascii="仿宋" w:eastAsia="仿宋" w:hAnsi="仿宋" w:cs="仿宋" w:hint="eastAsia"/>
          <w:color w:val="070707"/>
          <w:sz w:val="32"/>
          <w:szCs w:val="32"/>
        </w:rPr>
        <w:t>《X</w:t>
      </w:r>
      <w:r w:rsidR="00147494">
        <w:rPr>
          <w:rFonts w:ascii="仿宋" w:eastAsia="仿宋" w:hAnsi="仿宋" w:cs="仿宋"/>
          <w:color w:val="070707"/>
          <w:sz w:val="32"/>
          <w:szCs w:val="32"/>
        </w:rPr>
        <w:t>X企业水效</w:t>
      </w:r>
      <w:r w:rsidR="00147494">
        <w:rPr>
          <w:rFonts w:ascii="仿宋" w:eastAsia="仿宋" w:hAnsi="仿宋" w:cs="仿宋" w:hint="eastAsia"/>
          <w:color w:val="070707"/>
          <w:sz w:val="32"/>
          <w:szCs w:val="32"/>
        </w:rPr>
        <w:t>“领跑者”申请报告》</w:t>
      </w:r>
    </w:p>
    <w:p w14:paraId="5585CA3B" w14:textId="2B6D4561" w:rsidR="00AB46B6" w:rsidRDefault="00EF01BC" w:rsidP="00443BBA">
      <w:pPr>
        <w:widowControl/>
        <w:spacing w:line="560" w:lineRule="exact"/>
        <w:jc w:val="left"/>
        <w:outlineLvl w:val="0"/>
        <w:rPr>
          <w:rFonts w:ascii="仿宋" w:eastAsia="仿宋" w:hAnsi="仿宋" w:cs="仿宋"/>
          <w:color w:val="070707"/>
          <w:sz w:val="32"/>
          <w:szCs w:val="32"/>
        </w:rPr>
      </w:pPr>
      <w:r>
        <w:rPr>
          <w:rFonts w:ascii="仿宋" w:eastAsia="仿宋" w:hAnsi="仿宋" w:cs="仿宋" w:hint="eastAsia"/>
          <w:color w:val="070707"/>
          <w:sz w:val="32"/>
          <w:szCs w:val="32"/>
        </w:rPr>
        <w:t xml:space="preserve"> </w:t>
      </w:r>
    </w:p>
    <w:p w14:paraId="4CB132FF" w14:textId="77777777" w:rsidR="00AB46B6" w:rsidRDefault="00AB46B6" w:rsidP="00443BBA">
      <w:pPr>
        <w:widowControl/>
        <w:spacing w:line="560" w:lineRule="exact"/>
        <w:jc w:val="left"/>
        <w:outlineLvl w:val="0"/>
        <w:rPr>
          <w:rFonts w:ascii="仿宋" w:eastAsia="仿宋" w:hAnsi="仿宋" w:cs="仿宋"/>
          <w:color w:val="070707"/>
          <w:sz w:val="32"/>
          <w:szCs w:val="32"/>
        </w:rPr>
      </w:pPr>
    </w:p>
    <w:p w14:paraId="2D655120" w14:textId="08AC1513" w:rsidR="00D73EE2" w:rsidRPr="00D73EE2" w:rsidRDefault="00D73EE2" w:rsidP="00443BBA">
      <w:pPr>
        <w:widowControl/>
        <w:spacing w:line="560" w:lineRule="exact"/>
        <w:ind w:right="480"/>
        <w:jc w:val="right"/>
        <w:outlineLvl w:val="0"/>
        <w:rPr>
          <w:rFonts w:ascii="仿宋" w:eastAsia="仿宋" w:hAnsi="仿宋" w:cs="仿宋"/>
          <w:color w:val="070707"/>
          <w:sz w:val="32"/>
          <w:szCs w:val="32"/>
        </w:rPr>
      </w:pPr>
      <w:r>
        <w:rPr>
          <w:rFonts w:ascii="仿宋" w:eastAsia="仿宋" w:hAnsi="仿宋" w:cs="仿宋"/>
          <w:color w:val="070707"/>
          <w:sz w:val="32"/>
          <w:szCs w:val="32"/>
        </w:rPr>
        <w:t xml:space="preserve"> </w:t>
      </w:r>
      <w:r w:rsidRPr="00D73EE2">
        <w:rPr>
          <w:rFonts w:ascii="仿宋" w:eastAsia="仿宋" w:hAnsi="仿宋" w:cs="仿宋" w:hint="eastAsia"/>
          <w:color w:val="070707"/>
          <w:sz w:val="32"/>
          <w:szCs w:val="32"/>
        </w:rPr>
        <w:t>中国石油和化学工业联合会</w:t>
      </w:r>
    </w:p>
    <w:p w14:paraId="22E5F64B" w14:textId="72947498" w:rsidR="00F6211C" w:rsidRDefault="00D73EE2" w:rsidP="00443BBA">
      <w:pPr>
        <w:widowControl/>
        <w:spacing w:line="560" w:lineRule="exact"/>
        <w:ind w:right="960"/>
        <w:jc w:val="right"/>
        <w:rPr>
          <w:rFonts w:ascii="仿宋" w:eastAsia="仿宋" w:hAnsi="仿宋" w:cs="仿宋"/>
          <w:color w:val="070707"/>
          <w:sz w:val="32"/>
          <w:szCs w:val="32"/>
        </w:rPr>
      </w:pPr>
      <w:r w:rsidRPr="00D73EE2">
        <w:rPr>
          <w:rFonts w:ascii="仿宋" w:eastAsia="仿宋" w:hAnsi="仿宋" w:cs="仿宋" w:hint="eastAsia"/>
          <w:color w:val="070707"/>
          <w:sz w:val="32"/>
          <w:szCs w:val="32"/>
        </w:rPr>
        <w:t>2021年3月</w:t>
      </w:r>
      <w:r w:rsidR="00FD064A">
        <w:rPr>
          <w:rFonts w:ascii="仿宋" w:eastAsia="仿宋" w:hAnsi="仿宋" w:cs="仿宋" w:hint="eastAsia"/>
          <w:color w:val="070707"/>
          <w:sz w:val="32"/>
          <w:szCs w:val="32"/>
        </w:rPr>
        <w:t>2</w:t>
      </w:r>
      <w:r w:rsidR="00DF1BB2">
        <w:rPr>
          <w:rFonts w:ascii="仿宋" w:eastAsia="仿宋" w:hAnsi="仿宋" w:cs="仿宋" w:hint="eastAsia"/>
          <w:color w:val="070707"/>
          <w:sz w:val="32"/>
          <w:szCs w:val="32"/>
        </w:rPr>
        <w:t>5</w:t>
      </w:r>
      <w:bookmarkStart w:id="0" w:name="_GoBack"/>
      <w:bookmarkEnd w:id="0"/>
      <w:r w:rsidRPr="00D73EE2">
        <w:rPr>
          <w:rFonts w:ascii="仿宋" w:eastAsia="仿宋" w:hAnsi="仿宋" w:cs="仿宋" w:hint="eastAsia"/>
          <w:color w:val="070707"/>
          <w:sz w:val="32"/>
          <w:szCs w:val="32"/>
        </w:rPr>
        <w:t>日</w:t>
      </w:r>
      <w:r>
        <w:rPr>
          <w:rFonts w:ascii="仿宋" w:eastAsia="仿宋" w:hAnsi="仿宋" w:cs="仿宋" w:hint="eastAsia"/>
          <w:color w:val="070707"/>
          <w:sz w:val="32"/>
          <w:szCs w:val="32"/>
        </w:rPr>
        <w:t xml:space="preserve"> </w:t>
      </w:r>
      <w:r w:rsidR="00013D8C">
        <w:rPr>
          <w:rFonts w:ascii="仿宋" w:eastAsia="仿宋" w:hAnsi="仿宋" w:cs="仿宋"/>
          <w:color w:val="070707"/>
          <w:sz w:val="32"/>
          <w:szCs w:val="32"/>
        </w:rPr>
        <w:br w:type="page"/>
      </w:r>
    </w:p>
    <w:p w14:paraId="6B266187" w14:textId="6A71D0D5" w:rsidR="00F6211C" w:rsidRDefault="00013D8C">
      <w:pPr>
        <w:widowControl/>
        <w:jc w:val="left"/>
        <w:outlineLvl w:val="0"/>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附件</w:t>
      </w:r>
    </w:p>
    <w:p w14:paraId="3A78606B" w14:textId="77777777" w:rsidR="00F6211C" w:rsidRDefault="00F6211C">
      <w:pPr>
        <w:widowControl/>
        <w:jc w:val="left"/>
        <w:rPr>
          <w:rFonts w:ascii="仿宋_GB2312" w:eastAsia="仿宋_GB2312" w:hAnsi="Times New Roman" w:cs="Times New Roman"/>
          <w:b/>
          <w:color w:val="000000"/>
          <w:sz w:val="44"/>
          <w:szCs w:val="22"/>
        </w:rPr>
      </w:pPr>
    </w:p>
    <w:p w14:paraId="3717C3C3" w14:textId="77777777" w:rsidR="00F6211C" w:rsidRDefault="00F6211C">
      <w:pPr>
        <w:widowControl/>
        <w:jc w:val="left"/>
        <w:rPr>
          <w:rFonts w:ascii="仿宋_GB2312" w:eastAsia="仿宋_GB2312" w:hAnsi="Times New Roman" w:cs="Times New Roman"/>
          <w:color w:val="000000"/>
          <w:sz w:val="44"/>
          <w:szCs w:val="22"/>
        </w:rPr>
      </w:pPr>
    </w:p>
    <w:p w14:paraId="25BDCFFB" w14:textId="77777777" w:rsidR="00F6211C" w:rsidRPr="002B110D" w:rsidRDefault="00013D8C">
      <w:pPr>
        <w:widowControl/>
        <w:jc w:val="center"/>
        <w:rPr>
          <w:rFonts w:ascii="黑体" w:eastAsia="黑体" w:hAnsi="黑体" w:cs="Times New Roman"/>
          <w:b/>
          <w:color w:val="000000"/>
          <w:sz w:val="44"/>
          <w:szCs w:val="22"/>
        </w:rPr>
      </w:pPr>
      <w:r w:rsidRPr="002B110D">
        <w:rPr>
          <w:rFonts w:ascii="黑体" w:eastAsia="黑体" w:hAnsi="黑体" w:cs="Times New Roman" w:hint="eastAsia"/>
          <w:b/>
          <w:color w:val="000000"/>
          <w:sz w:val="44"/>
          <w:szCs w:val="22"/>
        </w:rPr>
        <w:t>XX企业</w:t>
      </w:r>
    </w:p>
    <w:p w14:paraId="7DE0963D" w14:textId="1A0B5E33" w:rsidR="00F6211C" w:rsidRPr="002B110D" w:rsidRDefault="00013D8C">
      <w:pPr>
        <w:widowControl/>
        <w:jc w:val="center"/>
        <w:rPr>
          <w:rFonts w:ascii="黑体" w:eastAsia="黑体" w:hAnsi="黑体" w:cs="Times New Roman"/>
          <w:b/>
          <w:color w:val="000000"/>
          <w:sz w:val="44"/>
          <w:szCs w:val="22"/>
        </w:rPr>
      </w:pPr>
      <w:proofErr w:type="gramStart"/>
      <w:r w:rsidRPr="002B110D">
        <w:rPr>
          <w:rFonts w:ascii="黑体" w:eastAsia="黑体" w:hAnsi="黑体" w:cs="Times New Roman" w:hint="eastAsia"/>
          <w:b/>
          <w:color w:val="000000"/>
          <w:sz w:val="44"/>
          <w:szCs w:val="22"/>
        </w:rPr>
        <w:t>水效</w:t>
      </w:r>
      <w:r w:rsidR="00D73EE2" w:rsidRPr="002B110D">
        <w:rPr>
          <w:rFonts w:ascii="黑体" w:eastAsia="黑体" w:hAnsi="黑体" w:cs="Times New Roman" w:hint="eastAsia"/>
          <w:b/>
          <w:color w:val="000000"/>
          <w:sz w:val="44"/>
          <w:szCs w:val="22"/>
        </w:rPr>
        <w:t>“领跑者”</w:t>
      </w:r>
      <w:proofErr w:type="gramEnd"/>
      <w:r w:rsidRPr="002B110D">
        <w:rPr>
          <w:rFonts w:ascii="黑体" w:eastAsia="黑体" w:hAnsi="黑体" w:cs="Times New Roman" w:hint="eastAsia"/>
          <w:b/>
          <w:color w:val="000000"/>
          <w:sz w:val="44"/>
          <w:szCs w:val="22"/>
        </w:rPr>
        <w:t>申请报告</w:t>
      </w:r>
    </w:p>
    <w:p w14:paraId="2BF09BFF" w14:textId="77777777" w:rsidR="00F6211C" w:rsidRDefault="00F6211C">
      <w:pPr>
        <w:widowControl/>
        <w:jc w:val="center"/>
        <w:rPr>
          <w:rFonts w:ascii="仿宋_GB2312" w:eastAsia="仿宋_GB2312" w:hAnsi="Times New Roman" w:cs="Times New Roman"/>
          <w:b/>
          <w:color w:val="000000"/>
          <w:sz w:val="44"/>
          <w:szCs w:val="22"/>
        </w:rPr>
      </w:pPr>
    </w:p>
    <w:p w14:paraId="489D4699" w14:textId="77777777" w:rsidR="00F6211C" w:rsidRDefault="00F6211C">
      <w:pPr>
        <w:widowControl/>
        <w:jc w:val="center"/>
        <w:rPr>
          <w:rFonts w:ascii="仿宋_GB2312" w:eastAsia="仿宋_GB2312" w:hAnsi="Times New Roman" w:cs="Times New Roman"/>
          <w:b/>
          <w:color w:val="000000"/>
          <w:sz w:val="44"/>
          <w:szCs w:val="22"/>
        </w:rPr>
      </w:pPr>
    </w:p>
    <w:p w14:paraId="54AA47ED" w14:textId="77777777" w:rsidR="00F6211C" w:rsidRDefault="00F6211C">
      <w:pPr>
        <w:widowControl/>
        <w:jc w:val="center"/>
        <w:rPr>
          <w:rFonts w:ascii="仿宋_GB2312" w:eastAsia="仿宋_GB2312" w:hAnsi="Times New Roman" w:cs="Times New Roman"/>
          <w:b/>
          <w:color w:val="000000"/>
          <w:sz w:val="44"/>
          <w:szCs w:val="22"/>
        </w:rPr>
      </w:pPr>
    </w:p>
    <w:p w14:paraId="239641F7" w14:textId="77777777" w:rsidR="00F6211C" w:rsidRDefault="00F6211C">
      <w:pPr>
        <w:widowControl/>
        <w:jc w:val="center"/>
        <w:rPr>
          <w:rFonts w:ascii="仿宋_GB2312" w:eastAsia="仿宋_GB2312" w:hAnsi="Times New Roman" w:cs="Times New Roman"/>
          <w:b/>
          <w:color w:val="000000"/>
          <w:sz w:val="44"/>
          <w:szCs w:val="22"/>
        </w:rPr>
      </w:pPr>
    </w:p>
    <w:p w14:paraId="566D65AA" w14:textId="77777777" w:rsidR="00F6211C" w:rsidRDefault="00F6211C">
      <w:pPr>
        <w:widowControl/>
        <w:jc w:val="center"/>
        <w:rPr>
          <w:rFonts w:ascii="仿宋_GB2312" w:eastAsia="仿宋_GB2312" w:hAnsi="Times New Roman" w:cs="Times New Roman"/>
          <w:b/>
          <w:color w:val="000000"/>
          <w:sz w:val="44"/>
          <w:szCs w:val="22"/>
        </w:rPr>
      </w:pPr>
    </w:p>
    <w:p w14:paraId="3DE208CB" w14:textId="77777777" w:rsidR="00F6211C" w:rsidRDefault="00F6211C">
      <w:pPr>
        <w:widowControl/>
        <w:jc w:val="center"/>
        <w:rPr>
          <w:rFonts w:ascii="仿宋_GB2312" w:eastAsia="仿宋_GB2312" w:hAnsi="Times New Roman" w:cs="Times New Roman"/>
          <w:b/>
          <w:color w:val="000000"/>
          <w:sz w:val="44"/>
          <w:szCs w:val="22"/>
        </w:rPr>
      </w:pPr>
    </w:p>
    <w:p w14:paraId="23782C04" w14:textId="77777777" w:rsidR="00F6211C" w:rsidRPr="00784F2C" w:rsidRDefault="00013D8C">
      <w:pPr>
        <w:widowControl/>
        <w:jc w:val="center"/>
        <w:rPr>
          <w:rFonts w:ascii="黑体" w:eastAsia="黑体" w:hAnsi="黑体" w:cs="Times New Roman"/>
          <w:color w:val="000000"/>
          <w:sz w:val="32"/>
          <w:szCs w:val="22"/>
        </w:rPr>
      </w:pPr>
      <w:r w:rsidRPr="00784F2C">
        <w:rPr>
          <w:rFonts w:ascii="黑体" w:eastAsia="黑体" w:hAnsi="黑体" w:cs="Times New Roman" w:hint="eastAsia"/>
          <w:color w:val="000000"/>
          <w:sz w:val="32"/>
          <w:szCs w:val="22"/>
        </w:rPr>
        <w:t>202X年X月</w:t>
      </w:r>
    </w:p>
    <w:p w14:paraId="543D47E1" w14:textId="77777777" w:rsidR="00F6211C" w:rsidRDefault="00F6211C">
      <w:pPr>
        <w:widowControl/>
        <w:jc w:val="left"/>
        <w:rPr>
          <w:rFonts w:ascii="仿宋_GB2312" w:eastAsia="仿宋_GB2312" w:hAnsi="Times New Roman" w:cs="Times New Roman"/>
          <w:color w:val="000000"/>
          <w:sz w:val="44"/>
          <w:szCs w:val="22"/>
        </w:rPr>
      </w:pPr>
    </w:p>
    <w:p w14:paraId="4DFB65F1" w14:textId="77777777" w:rsidR="00F6211C" w:rsidRPr="002B110D" w:rsidRDefault="00013D8C">
      <w:pPr>
        <w:widowControl/>
        <w:jc w:val="center"/>
        <w:rPr>
          <w:rFonts w:ascii="黑体" w:eastAsia="黑体" w:hAnsi="黑体" w:cs="Times New Roman"/>
          <w:color w:val="000000"/>
          <w:sz w:val="44"/>
          <w:szCs w:val="22"/>
        </w:rPr>
      </w:pPr>
      <w:r>
        <w:rPr>
          <w:rFonts w:ascii="仿宋_GB2312" w:eastAsia="仿宋_GB2312" w:hAnsi="Times New Roman" w:cs="Times New Roman" w:hint="eastAsia"/>
          <w:color w:val="000000"/>
          <w:kern w:val="0"/>
          <w:sz w:val="44"/>
          <w:szCs w:val="22"/>
        </w:rPr>
        <w:br w:type="page"/>
      </w:r>
      <w:r w:rsidRPr="002B110D">
        <w:rPr>
          <w:rFonts w:ascii="黑体" w:eastAsia="黑体" w:hAnsi="黑体" w:cs="Times New Roman" w:hint="eastAsia"/>
          <w:color w:val="000000"/>
          <w:sz w:val="44"/>
          <w:szCs w:val="22"/>
        </w:rPr>
        <w:lastRenderedPageBreak/>
        <w:t>填写说明</w:t>
      </w:r>
    </w:p>
    <w:p w14:paraId="4082BB46" w14:textId="77777777" w:rsidR="00F6211C" w:rsidRDefault="00F6211C">
      <w:pPr>
        <w:widowControl/>
        <w:ind w:firstLineChars="200" w:firstLine="640"/>
        <w:jc w:val="left"/>
        <w:rPr>
          <w:rFonts w:ascii="仿宋_GB2312" w:eastAsia="仿宋_GB2312" w:hAnsi="Times New Roman" w:cs="Times New Roman"/>
          <w:color w:val="000000"/>
          <w:sz w:val="32"/>
          <w:szCs w:val="22"/>
        </w:rPr>
      </w:pPr>
    </w:p>
    <w:p w14:paraId="72573568" w14:textId="77777777" w:rsidR="00F6211C" w:rsidRDefault="00013D8C">
      <w:pPr>
        <w:widowControl/>
        <w:ind w:firstLineChars="200" w:firstLine="640"/>
        <w:jc w:val="left"/>
        <w:rPr>
          <w:rFonts w:ascii="仿宋_GB2312" w:eastAsia="仿宋_GB2312" w:hAnsi="Times New Roman" w:cs="Times New Roman"/>
          <w:sz w:val="32"/>
          <w:szCs w:val="22"/>
        </w:rPr>
      </w:pPr>
      <w:r>
        <w:rPr>
          <w:rFonts w:ascii="仿宋_GB2312" w:eastAsia="仿宋_GB2312" w:hAnsi="Times New Roman" w:cs="Times New Roman" w:hint="eastAsia"/>
          <w:sz w:val="32"/>
          <w:szCs w:val="22"/>
        </w:rPr>
        <w:t>1、申报企业应按照有关要求如实编写申请报告，并提供必要的证明材料。</w:t>
      </w:r>
    </w:p>
    <w:p w14:paraId="16A8D3D7" w14:textId="77777777" w:rsidR="00F6211C" w:rsidRDefault="00013D8C">
      <w:pPr>
        <w:widowControl/>
        <w:ind w:firstLineChars="200" w:firstLine="640"/>
        <w:jc w:val="left"/>
        <w:rPr>
          <w:rFonts w:ascii="仿宋_GB2312" w:eastAsia="仿宋_GB2312" w:hAnsi="Times New Roman" w:cs="Times New Roman"/>
          <w:sz w:val="32"/>
          <w:szCs w:val="22"/>
        </w:rPr>
      </w:pPr>
      <w:r>
        <w:rPr>
          <w:rFonts w:ascii="仿宋_GB2312" w:eastAsia="仿宋_GB2312" w:hAnsi="Times New Roman" w:cs="Times New Roman" w:hint="eastAsia"/>
          <w:sz w:val="32"/>
          <w:szCs w:val="22"/>
        </w:rPr>
        <w:t>2、申请报告包含但不限于下列内容：</w:t>
      </w:r>
    </w:p>
    <w:p w14:paraId="65D398B9" w14:textId="77777777" w:rsidR="00F6211C" w:rsidRDefault="00013D8C">
      <w:pPr>
        <w:widowControl/>
        <w:ind w:firstLineChars="200" w:firstLine="640"/>
        <w:jc w:val="left"/>
        <w:rPr>
          <w:rFonts w:ascii="仿宋_GB2312" w:eastAsia="仿宋_GB2312" w:hAnsi="Times New Roman" w:cs="Times New Roman"/>
          <w:sz w:val="32"/>
          <w:szCs w:val="22"/>
        </w:rPr>
      </w:pPr>
      <w:r>
        <w:rPr>
          <w:rFonts w:ascii="仿宋_GB2312" w:eastAsia="仿宋_GB2312" w:hAnsi="Times New Roman" w:cs="Times New Roman" w:hint="eastAsia"/>
          <w:sz w:val="32"/>
          <w:szCs w:val="22"/>
        </w:rPr>
        <w:t>（1）企业基本信息表</w:t>
      </w:r>
    </w:p>
    <w:p w14:paraId="0196E533" w14:textId="77777777" w:rsidR="00F6211C" w:rsidRDefault="00013D8C">
      <w:pPr>
        <w:widowControl/>
        <w:ind w:firstLineChars="200" w:firstLine="640"/>
        <w:jc w:val="left"/>
        <w:rPr>
          <w:rFonts w:ascii="仿宋_GB2312" w:eastAsia="仿宋_GB2312" w:hAnsi="Times New Roman" w:cs="Times New Roman"/>
          <w:sz w:val="32"/>
          <w:szCs w:val="22"/>
        </w:rPr>
      </w:pPr>
      <w:r>
        <w:rPr>
          <w:rFonts w:ascii="仿宋_GB2312" w:eastAsia="仿宋_GB2312" w:hAnsi="Times New Roman" w:cs="Times New Roman" w:hint="eastAsia"/>
          <w:sz w:val="32"/>
          <w:szCs w:val="22"/>
        </w:rPr>
        <w:t>（2）企业</w:t>
      </w:r>
      <w:proofErr w:type="gramStart"/>
      <w:r>
        <w:rPr>
          <w:rFonts w:ascii="仿宋_GB2312" w:eastAsia="仿宋_GB2312" w:hAnsi="Times New Roman" w:cs="Times New Roman" w:hint="eastAsia"/>
          <w:sz w:val="32"/>
          <w:szCs w:val="22"/>
        </w:rPr>
        <w:t>水效分析</w:t>
      </w:r>
      <w:proofErr w:type="gramEnd"/>
      <w:r>
        <w:rPr>
          <w:rFonts w:ascii="仿宋_GB2312" w:eastAsia="仿宋_GB2312" w:hAnsi="Times New Roman" w:cs="Times New Roman" w:hint="eastAsia"/>
          <w:sz w:val="32"/>
          <w:szCs w:val="22"/>
        </w:rPr>
        <w:t>报告</w:t>
      </w:r>
    </w:p>
    <w:p w14:paraId="14E38FE6" w14:textId="77777777" w:rsidR="00F6211C" w:rsidRDefault="00013D8C">
      <w:pPr>
        <w:widowControl/>
        <w:ind w:firstLineChars="200" w:firstLine="640"/>
        <w:jc w:val="left"/>
        <w:rPr>
          <w:rFonts w:ascii="仿宋_GB2312" w:eastAsia="仿宋_GB2312" w:hAnsi="Times New Roman" w:cs="Times New Roman"/>
          <w:sz w:val="32"/>
          <w:szCs w:val="22"/>
        </w:rPr>
      </w:pPr>
      <w:r>
        <w:rPr>
          <w:rFonts w:ascii="仿宋_GB2312" w:eastAsia="仿宋_GB2312" w:hAnsi="Times New Roman" w:cs="Times New Roman" w:hint="eastAsia"/>
          <w:sz w:val="32"/>
          <w:szCs w:val="22"/>
        </w:rPr>
        <w:t>（3）企业自评</w:t>
      </w:r>
      <w:r>
        <w:rPr>
          <w:rFonts w:ascii="仿宋_GB2312" w:eastAsia="仿宋_GB2312" w:hAnsi="Times New Roman" w:cs="Times New Roman"/>
          <w:sz w:val="32"/>
          <w:szCs w:val="22"/>
        </w:rPr>
        <w:t>表</w:t>
      </w:r>
    </w:p>
    <w:p w14:paraId="79143123" w14:textId="77777777" w:rsidR="00D73EE2" w:rsidRDefault="00D73EE2">
      <w:pPr>
        <w:widowControl/>
        <w:ind w:firstLineChars="200" w:firstLine="640"/>
        <w:jc w:val="left"/>
        <w:rPr>
          <w:rFonts w:ascii="仿宋_GB2312" w:eastAsia="仿宋_GB2312" w:hAnsi="Times New Roman" w:cs="Times New Roman"/>
          <w:color w:val="000000"/>
          <w:sz w:val="32"/>
          <w:szCs w:val="22"/>
        </w:rPr>
      </w:pPr>
      <w:r>
        <w:rPr>
          <w:rFonts w:ascii="仿宋_GB2312" w:eastAsia="仿宋_GB2312" w:hAnsi="Times New Roman" w:cs="Times New Roman" w:hint="eastAsia"/>
          <w:sz w:val="32"/>
          <w:szCs w:val="22"/>
        </w:rPr>
        <w:t xml:space="preserve">3、申请报告涉及的节水术语，按照《工业用水节水 </w:t>
      </w:r>
      <w:r>
        <w:rPr>
          <w:rFonts w:ascii="仿宋_GB2312" w:eastAsia="仿宋_GB2312" w:hAnsi="Times New Roman" w:cs="Times New Roman"/>
          <w:sz w:val="32"/>
          <w:szCs w:val="22"/>
        </w:rPr>
        <w:t xml:space="preserve"> 术语</w:t>
      </w:r>
      <w:r>
        <w:rPr>
          <w:rFonts w:ascii="仿宋_GB2312" w:eastAsia="仿宋_GB2312" w:hAnsi="Times New Roman" w:cs="Times New Roman" w:hint="eastAsia"/>
          <w:sz w:val="32"/>
          <w:szCs w:val="22"/>
        </w:rPr>
        <w:t>》（G</w:t>
      </w:r>
      <w:r>
        <w:rPr>
          <w:rFonts w:ascii="仿宋_GB2312" w:eastAsia="仿宋_GB2312" w:hAnsi="Times New Roman" w:cs="Times New Roman"/>
          <w:sz w:val="32"/>
          <w:szCs w:val="22"/>
        </w:rPr>
        <w:t>B/T21534</w:t>
      </w:r>
      <w:r>
        <w:rPr>
          <w:rFonts w:ascii="仿宋_GB2312" w:eastAsia="仿宋_GB2312" w:hAnsi="Times New Roman" w:cs="Times New Roman" w:hint="eastAsia"/>
          <w:sz w:val="32"/>
          <w:szCs w:val="22"/>
        </w:rPr>
        <w:t>）执行。</w:t>
      </w:r>
    </w:p>
    <w:p w14:paraId="16ADF51B" w14:textId="41299AB3" w:rsidR="00F6211C" w:rsidRDefault="00D73EE2">
      <w:pPr>
        <w:widowControl/>
        <w:ind w:firstLineChars="200" w:firstLine="640"/>
        <w:jc w:val="left"/>
        <w:rPr>
          <w:rFonts w:ascii="仿宋_GB2312" w:eastAsia="仿宋_GB2312" w:hAnsi="Times New Roman" w:cs="Times New Roman"/>
          <w:sz w:val="32"/>
          <w:szCs w:val="22"/>
        </w:rPr>
      </w:pPr>
      <w:r>
        <w:rPr>
          <w:rFonts w:ascii="仿宋_GB2312" w:eastAsia="仿宋_GB2312" w:hAnsi="Times New Roman" w:cs="Times New Roman"/>
          <w:sz w:val="32"/>
          <w:szCs w:val="22"/>
        </w:rPr>
        <w:t>4</w:t>
      </w:r>
      <w:r w:rsidR="00013D8C">
        <w:rPr>
          <w:rFonts w:ascii="仿宋_GB2312" w:eastAsia="仿宋_GB2312" w:hAnsi="Times New Roman" w:cs="Times New Roman" w:hint="eastAsia"/>
          <w:sz w:val="32"/>
          <w:szCs w:val="22"/>
        </w:rPr>
        <w:t>、以上材料需按顺序编排，并在相应位置加盖公章。</w:t>
      </w:r>
    </w:p>
    <w:p w14:paraId="2AA0BF89" w14:textId="77777777" w:rsidR="00F6211C" w:rsidRDefault="00F6211C">
      <w:pPr>
        <w:widowControl/>
        <w:ind w:firstLineChars="200" w:firstLine="640"/>
        <w:jc w:val="left"/>
        <w:rPr>
          <w:rFonts w:ascii="仿宋_GB2312" w:eastAsia="仿宋_GB2312" w:hAnsi="Times New Roman" w:cs="Times New Roman"/>
          <w:color w:val="000000"/>
          <w:sz w:val="32"/>
          <w:szCs w:val="22"/>
        </w:rPr>
      </w:pPr>
    </w:p>
    <w:p w14:paraId="73E0C37B" w14:textId="77777777" w:rsidR="00F6211C" w:rsidRDefault="00013D8C">
      <w:pPr>
        <w:widowControl/>
        <w:jc w:val="center"/>
        <w:outlineLvl w:val="0"/>
        <w:rPr>
          <w:rFonts w:ascii="仿宋_GB2312" w:eastAsia="仿宋_GB2312" w:hAnsi="Times New Roman" w:cs="Times New Roman"/>
          <w:color w:val="000000"/>
          <w:szCs w:val="22"/>
        </w:rPr>
      </w:pPr>
      <w:r>
        <w:rPr>
          <w:rFonts w:ascii="仿宋_GB2312" w:eastAsia="仿宋_GB2312" w:hAnsi="Times New Roman" w:cs="Times New Roman" w:hint="eastAsia"/>
          <w:b/>
          <w:color w:val="000000"/>
          <w:kern w:val="0"/>
          <w:sz w:val="36"/>
          <w:szCs w:val="22"/>
        </w:rPr>
        <w:br w:type="page"/>
      </w:r>
      <w:r>
        <w:rPr>
          <w:rFonts w:ascii="仿宋_GB2312" w:eastAsia="仿宋_GB2312" w:hAnsi="Times New Roman" w:cs="Times New Roman" w:hint="eastAsia"/>
          <w:b/>
          <w:color w:val="000000"/>
          <w:sz w:val="36"/>
          <w:szCs w:val="22"/>
        </w:rPr>
        <w:lastRenderedPageBreak/>
        <w:t>企业基本信息表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127"/>
        <w:gridCol w:w="1560"/>
        <w:gridCol w:w="538"/>
        <w:gridCol w:w="2229"/>
        <w:gridCol w:w="2341"/>
      </w:tblGrid>
      <w:tr w:rsidR="00F6211C" w14:paraId="08B9E314" w14:textId="77777777">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vAlign w:val="center"/>
          </w:tcPr>
          <w:p w14:paraId="10B84849" w14:textId="77777777" w:rsidR="00F6211C" w:rsidRDefault="00013D8C">
            <w:pPr>
              <w:spacing w:line="320" w:lineRule="exact"/>
              <w:jc w:val="left"/>
              <w:rPr>
                <w:rFonts w:ascii="仿宋_GB2312" w:eastAsia="仿宋_GB2312" w:hAnsi="宋体" w:cs="Times New Roman"/>
                <w:b/>
                <w:color w:val="000000"/>
                <w:sz w:val="24"/>
                <w:szCs w:val="22"/>
              </w:rPr>
            </w:pPr>
            <w:r>
              <w:rPr>
                <w:rFonts w:ascii="仿宋_GB2312" w:eastAsia="仿宋_GB2312" w:hAnsi="宋体" w:cs="Times New Roman" w:hint="eastAsia"/>
                <w:b/>
                <w:color w:val="000000"/>
                <w:sz w:val="24"/>
                <w:szCs w:val="22"/>
              </w:rPr>
              <w:t>一、企业基本信息</w:t>
            </w:r>
          </w:p>
        </w:tc>
      </w:tr>
      <w:tr w:rsidR="00F6211C" w14:paraId="382AEE09" w14:textId="77777777">
        <w:trPr>
          <w:trHeight w:val="454"/>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14:paraId="5E491F7A" w14:textId="77777777" w:rsidR="00F6211C" w:rsidRDefault="00013D8C">
            <w:pPr>
              <w:spacing w:line="320" w:lineRule="exact"/>
              <w:jc w:val="lef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企业名称</w:t>
            </w:r>
          </w:p>
        </w:tc>
        <w:tc>
          <w:tcPr>
            <w:tcW w:w="6668" w:type="dxa"/>
            <w:gridSpan w:val="4"/>
            <w:tcBorders>
              <w:top w:val="single" w:sz="4" w:space="0" w:color="auto"/>
              <w:left w:val="single" w:sz="4" w:space="0" w:color="auto"/>
              <w:bottom w:val="single" w:sz="4" w:space="0" w:color="auto"/>
              <w:right w:val="single" w:sz="4" w:space="0" w:color="auto"/>
            </w:tcBorders>
            <w:vAlign w:val="center"/>
          </w:tcPr>
          <w:p w14:paraId="3649616A" w14:textId="77777777" w:rsidR="00F6211C" w:rsidRDefault="00F6211C">
            <w:pPr>
              <w:spacing w:line="320" w:lineRule="exact"/>
              <w:jc w:val="left"/>
              <w:rPr>
                <w:rFonts w:ascii="仿宋_GB2312" w:eastAsia="仿宋_GB2312" w:hAnsi="宋体" w:cs="Times New Roman"/>
                <w:color w:val="000000"/>
                <w:sz w:val="24"/>
                <w:szCs w:val="22"/>
              </w:rPr>
            </w:pPr>
          </w:p>
        </w:tc>
      </w:tr>
      <w:tr w:rsidR="00F6211C" w14:paraId="4B6EB187" w14:textId="77777777">
        <w:trPr>
          <w:trHeight w:val="454"/>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14:paraId="61FA9088" w14:textId="77777777" w:rsidR="00F6211C" w:rsidRDefault="00013D8C">
            <w:pPr>
              <w:spacing w:line="320" w:lineRule="exact"/>
              <w:jc w:val="lef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组织机构代码</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64879343" w14:textId="77777777" w:rsidR="00F6211C" w:rsidRDefault="00F6211C">
            <w:pPr>
              <w:spacing w:line="320" w:lineRule="exact"/>
              <w:jc w:val="left"/>
              <w:rPr>
                <w:rFonts w:ascii="仿宋_GB2312" w:eastAsia="仿宋_GB2312" w:hAnsi="宋体" w:cs="Times New Roman"/>
                <w:color w:val="000000"/>
                <w:sz w:val="24"/>
                <w:szCs w:val="22"/>
              </w:rPr>
            </w:pPr>
          </w:p>
        </w:tc>
        <w:tc>
          <w:tcPr>
            <w:tcW w:w="2229" w:type="dxa"/>
            <w:tcBorders>
              <w:top w:val="single" w:sz="4" w:space="0" w:color="auto"/>
              <w:left w:val="single" w:sz="4" w:space="0" w:color="auto"/>
              <w:bottom w:val="single" w:sz="4" w:space="0" w:color="auto"/>
              <w:right w:val="single" w:sz="4" w:space="0" w:color="auto"/>
            </w:tcBorders>
            <w:vAlign w:val="center"/>
          </w:tcPr>
          <w:p w14:paraId="402953B9" w14:textId="77777777" w:rsidR="00F6211C" w:rsidRDefault="00013D8C">
            <w:pPr>
              <w:spacing w:line="320" w:lineRule="exact"/>
              <w:jc w:val="lef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邮编</w:t>
            </w:r>
          </w:p>
        </w:tc>
        <w:tc>
          <w:tcPr>
            <w:tcW w:w="2341" w:type="dxa"/>
            <w:tcBorders>
              <w:top w:val="single" w:sz="4" w:space="0" w:color="auto"/>
              <w:left w:val="single" w:sz="4" w:space="0" w:color="auto"/>
              <w:bottom w:val="single" w:sz="4" w:space="0" w:color="auto"/>
              <w:right w:val="single" w:sz="4" w:space="0" w:color="auto"/>
            </w:tcBorders>
            <w:vAlign w:val="center"/>
          </w:tcPr>
          <w:p w14:paraId="0C7DA6A5" w14:textId="77777777" w:rsidR="00F6211C" w:rsidRDefault="00F6211C">
            <w:pPr>
              <w:spacing w:line="320" w:lineRule="exact"/>
              <w:rPr>
                <w:rFonts w:ascii="仿宋_GB2312" w:eastAsia="仿宋_GB2312" w:hAnsi="宋体" w:cs="Times New Roman"/>
                <w:color w:val="000000"/>
                <w:sz w:val="24"/>
                <w:szCs w:val="22"/>
              </w:rPr>
            </w:pPr>
          </w:p>
        </w:tc>
      </w:tr>
      <w:tr w:rsidR="00F6211C" w14:paraId="1B9A2201" w14:textId="77777777">
        <w:trPr>
          <w:trHeight w:val="454"/>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14:paraId="709D5A9C" w14:textId="77777777" w:rsidR="00F6211C" w:rsidRDefault="00013D8C">
            <w:pPr>
              <w:spacing w:line="320" w:lineRule="exact"/>
              <w:jc w:val="lef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详细地址</w:t>
            </w:r>
          </w:p>
        </w:tc>
        <w:tc>
          <w:tcPr>
            <w:tcW w:w="6668" w:type="dxa"/>
            <w:gridSpan w:val="4"/>
            <w:tcBorders>
              <w:top w:val="single" w:sz="4" w:space="0" w:color="auto"/>
              <w:left w:val="single" w:sz="4" w:space="0" w:color="auto"/>
              <w:bottom w:val="single" w:sz="4" w:space="0" w:color="auto"/>
              <w:right w:val="single" w:sz="4" w:space="0" w:color="auto"/>
            </w:tcBorders>
            <w:vAlign w:val="center"/>
          </w:tcPr>
          <w:p w14:paraId="5FAA1951" w14:textId="77777777" w:rsidR="00F6211C" w:rsidRDefault="00F6211C">
            <w:pPr>
              <w:spacing w:line="320" w:lineRule="exact"/>
              <w:rPr>
                <w:rFonts w:ascii="仿宋_GB2312" w:eastAsia="仿宋_GB2312" w:hAnsi="宋体" w:cs="Times New Roman"/>
                <w:color w:val="000000"/>
                <w:sz w:val="24"/>
                <w:szCs w:val="22"/>
              </w:rPr>
            </w:pPr>
          </w:p>
        </w:tc>
      </w:tr>
      <w:tr w:rsidR="00F6211C" w14:paraId="25F6289C" w14:textId="77777777">
        <w:trPr>
          <w:trHeight w:val="454"/>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14:paraId="03173138" w14:textId="77777777" w:rsidR="00F6211C" w:rsidRDefault="00013D8C">
            <w:pPr>
              <w:spacing w:line="320" w:lineRule="exact"/>
              <w:jc w:val="lef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法定代表人</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2BC7F54E" w14:textId="77777777" w:rsidR="00F6211C" w:rsidRDefault="00F6211C">
            <w:pPr>
              <w:spacing w:line="320" w:lineRule="exact"/>
              <w:jc w:val="left"/>
              <w:rPr>
                <w:rFonts w:ascii="仿宋_GB2312" w:eastAsia="仿宋_GB2312" w:hAnsi="宋体" w:cs="Times New Roman"/>
                <w:color w:val="000000"/>
                <w:sz w:val="24"/>
                <w:szCs w:val="22"/>
              </w:rPr>
            </w:pPr>
          </w:p>
        </w:tc>
        <w:tc>
          <w:tcPr>
            <w:tcW w:w="2229" w:type="dxa"/>
            <w:tcBorders>
              <w:top w:val="single" w:sz="4" w:space="0" w:color="auto"/>
              <w:left w:val="single" w:sz="4" w:space="0" w:color="auto"/>
              <w:bottom w:val="single" w:sz="4" w:space="0" w:color="auto"/>
              <w:right w:val="single" w:sz="4" w:space="0" w:color="auto"/>
            </w:tcBorders>
            <w:vAlign w:val="center"/>
          </w:tcPr>
          <w:p w14:paraId="311A8183" w14:textId="77777777" w:rsidR="00F6211C" w:rsidRDefault="00013D8C">
            <w:pPr>
              <w:spacing w:line="320" w:lineRule="exact"/>
              <w:jc w:val="lef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法人代表联系电话</w:t>
            </w:r>
          </w:p>
        </w:tc>
        <w:tc>
          <w:tcPr>
            <w:tcW w:w="2341" w:type="dxa"/>
            <w:tcBorders>
              <w:top w:val="single" w:sz="4" w:space="0" w:color="auto"/>
              <w:left w:val="single" w:sz="4" w:space="0" w:color="auto"/>
              <w:bottom w:val="single" w:sz="4" w:space="0" w:color="auto"/>
              <w:right w:val="single" w:sz="4" w:space="0" w:color="auto"/>
            </w:tcBorders>
            <w:vAlign w:val="center"/>
          </w:tcPr>
          <w:p w14:paraId="60E756B4" w14:textId="77777777" w:rsidR="00F6211C" w:rsidRDefault="00F6211C">
            <w:pPr>
              <w:spacing w:line="320" w:lineRule="exact"/>
              <w:rPr>
                <w:rFonts w:ascii="仿宋_GB2312" w:eastAsia="仿宋_GB2312" w:hAnsi="宋体" w:cs="Times New Roman"/>
                <w:color w:val="000000"/>
                <w:sz w:val="24"/>
                <w:szCs w:val="22"/>
              </w:rPr>
            </w:pPr>
          </w:p>
        </w:tc>
      </w:tr>
      <w:tr w:rsidR="00F6211C" w14:paraId="12D33154" w14:textId="77777777">
        <w:trPr>
          <w:trHeight w:val="454"/>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14:paraId="6F80ADC1" w14:textId="77777777" w:rsidR="00F6211C" w:rsidRDefault="00013D8C">
            <w:pPr>
              <w:spacing w:line="320" w:lineRule="exact"/>
              <w:jc w:val="lef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联系部门</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3696B116" w14:textId="77777777" w:rsidR="00F6211C" w:rsidRDefault="00F6211C">
            <w:pPr>
              <w:spacing w:line="320" w:lineRule="exact"/>
              <w:jc w:val="left"/>
              <w:rPr>
                <w:rFonts w:ascii="仿宋_GB2312" w:eastAsia="仿宋_GB2312" w:hAnsi="宋体" w:cs="Times New Roman"/>
                <w:color w:val="000000"/>
                <w:sz w:val="24"/>
                <w:szCs w:val="22"/>
              </w:rPr>
            </w:pPr>
          </w:p>
        </w:tc>
        <w:tc>
          <w:tcPr>
            <w:tcW w:w="2229" w:type="dxa"/>
            <w:tcBorders>
              <w:top w:val="single" w:sz="4" w:space="0" w:color="auto"/>
              <w:left w:val="single" w:sz="4" w:space="0" w:color="auto"/>
              <w:bottom w:val="single" w:sz="4" w:space="0" w:color="auto"/>
              <w:right w:val="single" w:sz="4" w:space="0" w:color="auto"/>
            </w:tcBorders>
            <w:vAlign w:val="center"/>
          </w:tcPr>
          <w:p w14:paraId="4E146917" w14:textId="77777777" w:rsidR="00F6211C" w:rsidRDefault="00013D8C">
            <w:pPr>
              <w:spacing w:line="320" w:lineRule="exact"/>
              <w:jc w:val="lef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联系人</w:t>
            </w:r>
          </w:p>
        </w:tc>
        <w:tc>
          <w:tcPr>
            <w:tcW w:w="2341" w:type="dxa"/>
            <w:tcBorders>
              <w:top w:val="single" w:sz="4" w:space="0" w:color="auto"/>
              <w:left w:val="single" w:sz="4" w:space="0" w:color="auto"/>
              <w:bottom w:val="single" w:sz="4" w:space="0" w:color="auto"/>
              <w:right w:val="single" w:sz="4" w:space="0" w:color="auto"/>
            </w:tcBorders>
            <w:vAlign w:val="center"/>
          </w:tcPr>
          <w:p w14:paraId="001077DE" w14:textId="77777777" w:rsidR="00F6211C" w:rsidRDefault="00F6211C">
            <w:pPr>
              <w:spacing w:line="320" w:lineRule="exact"/>
              <w:rPr>
                <w:rFonts w:ascii="仿宋_GB2312" w:eastAsia="仿宋_GB2312" w:hAnsi="宋体" w:cs="Times New Roman"/>
                <w:color w:val="000000"/>
                <w:sz w:val="24"/>
                <w:szCs w:val="22"/>
              </w:rPr>
            </w:pPr>
          </w:p>
        </w:tc>
      </w:tr>
      <w:tr w:rsidR="00F6211C" w14:paraId="581CE23A" w14:textId="77777777">
        <w:trPr>
          <w:trHeight w:val="454"/>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14:paraId="4B182767" w14:textId="77777777" w:rsidR="00F6211C" w:rsidRDefault="00013D8C">
            <w:pPr>
              <w:spacing w:line="320" w:lineRule="exact"/>
              <w:jc w:val="lef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联系电话</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78AC7147" w14:textId="77777777" w:rsidR="00F6211C" w:rsidRDefault="00F6211C">
            <w:pPr>
              <w:spacing w:line="320" w:lineRule="exact"/>
              <w:jc w:val="left"/>
              <w:rPr>
                <w:rFonts w:ascii="仿宋_GB2312" w:eastAsia="仿宋_GB2312" w:hAnsi="宋体" w:cs="Times New Roman"/>
                <w:color w:val="000000"/>
                <w:sz w:val="24"/>
                <w:szCs w:val="22"/>
              </w:rPr>
            </w:pPr>
          </w:p>
        </w:tc>
        <w:tc>
          <w:tcPr>
            <w:tcW w:w="2229" w:type="dxa"/>
            <w:tcBorders>
              <w:top w:val="single" w:sz="4" w:space="0" w:color="auto"/>
              <w:left w:val="single" w:sz="4" w:space="0" w:color="auto"/>
              <w:bottom w:val="single" w:sz="4" w:space="0" w:color="auto"/>
              <w:right w:val="single" w:sz="4" w:space="0" w:color="auto"/>
            </w:tcBorders>
            <w:vAlign w:val="center"/>
          </w:tcPr>
          <w:p w14:paraId="0A8296C6" w14:textId="77777777" w:rsidR="00F6211C" w:rsidRDefault="00013D8C">
            <w:pPr>
              <w:spacing w:line="320" w:lineRule="exact"/>
              <w:jc w:val="lef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传真</w:t>
            </w:r>
          </w:p>
        </w:tc>
        <w:tc>
          <w:tcPr>
            <w:tcW w:w="2341" w:type="dxa"/>
            <w:tcBorders>
              <w:top w:val="single" w:sz="4" w:space="0" w:color="auto"/>
              <w:left w:val="single" w:sz="4" w:space="0" w:color="auto"/>
              <w:bottom w:val="single" w:sz="4" w:space="0" w:color="auto"/>
              <w:right w:val="single" w:sz="4" w:space="0" w:color="auto"/>
            </w:tcBorders>
            <w:vAlign w:val="center"/>
          </w:tcPr>
          <w:p w14:paraId="4EDEE5A6" w14:textId="77777777" w:rsidR="00F6211C" w:rsidRDefault="00F6211C">
            <w:pPr>
              <w:spacing w:line="320" w:lineRule="exact"/>
              <w:rPr>
                <w:rFonts w:ascii="仿宋_GB2312" w:eastAsia="仿宋_GB2312" w:hAnsi="宋体" w:cs="Times New Roman"/>
                <w:color w:val="000000"/>
                <w:sz w:val="24"/>
                <w:szCs w:val="22"/>
              </w:rPr>
            </w:pPr>
          </w:p>
        </w:tc>
      </w:tr>
      <w:tr w:rsidR="00F6211C" w14:paraId="3D6DB864" w14:textId="77777777">
        <w:trPr>
          <w:trHeight w:val="454"/>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14:paraId="671FAB80" w14:textId="77777777" w:rsidR="00F6211C" w:rsidRDefault="00013D8C">
            <w:pPr>
              <w:spacing w:line="320" w:lineRule="exact"/>
              <w:jc w:val="lef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手机</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450344F0" w14:textId="77777777" w:rsidR="00F6211C" w:rsidRDefault="00F6211C">
            <w:pPr>
              <w:spacing w:line="320" w:lineRule="exact"/>
              <w:jc w:val="left"/>
              <w:rPr>
                <w:rFonts w:ascii="仿宋_GB2312" w:eastAsia="仿宋_GB2312" w:hAnsi="宋体" w:cs="Times New Roman"/>
                <w:color w:val="000000"/>
                <w:sz w:val="24"/>
                <w:szCs w:val="22"/>
              </w:rPr>
            </w:pPr>
          </w:p>
        </w:tc>
        <w:tc>
          <w:tcPr>
            <w:tcW w:w="2229" w:type="dxa"/>
            <w:tcBorders>
              <w:top w:val="single" w:sz="4" w:space="0" w:color="auto"/>
              <w:left w:val="single" w:sz="4" w:space="0" w:color="auto"/>
              <w:bottom w:val="single" w:sz="4" w:space="0" w:color="auto"/>
              <w:right w:val="single" w:sz="4" w:space="0" w:color="auto"/>
            </w:tcBorders>
            <w:vAlign w:val="center"/>
          </w:tcPr>
          <w:p w14:paraId="29787332" w14:textId="77777777" w:rsidR="00F6211C" w:rsidRDefault="00013D8C">
            <w:pPr>
              <w:spacing w:line="320" w:lineRule="exact"/>
              <w:jc w:val="lef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电子邮箱</w:t>
            </w:r>
          </w:p>
        </w:tc>
        <w:tc>
          <w:tcPr>
            <w:tcW w:w="2341" w:type="dxa"/>
            <w:tcBorders>
              <w:top w:val="single" w:sz="4" w:space="0" w:color="auto"/>
              <w:left w:val="single" w:sz="4" w:space="0" w:color="auto"/>
              <w:bottom w:val="single" w:sz="4" w:space="0" w:color="auto"/>
              <w:right w:val="single" w:sz="4" w:space="0" w:color="auto"/>
            </w:tcBorders>
            <w:vAlign w:val="center"/>
          </w:tcPr>
          <w:p w14:paraId="0CE80DFF" w14:textId="77777777" w:rsidR="00F6211C" w:rsidRDefault="00F6211C">
            <w:pPr>
              <w:spacing w:line="320" w:lineRule="exact"/>
              <w:rPr>
                <w:rFonts w:ascii="仿宋_GB2312" w:eastAsia="仿宋_GB2312" w:hAnsi="宋体" w:cs="Times New Roman"/>
                <w:color w:val="000000"/>
                <w:sz w:val="24"/>
                <w:szCs w:val="22"/>
              </w:rPr>
            </w:pPr>
          </w:p>
        </w:tc>
      </w:tr>
      <w:tr w:rsidR="00F6211C" w14:paraId="26500CC1" w14:textId="77777777">
        <w:trPr>
          <w:trHeight w:val="454"/>
          <w:jc w:val="center"/>
        </w:trPr>
        <w:tc>
          <w:tcPr>
            <w:tcW w:w="2047" w:type="dxa"/>
            <w:gridSpan w:val="2"/>
            <w:tcBorders>
              <w:top w:val="single" w:sz="4" w:space="0" w:color="auto"/>
              <w:left w:val="single" w:sz="4" w:space="0" w:color="auto"/>
              <w:bottom w:val="single" w:sz="4" w:space="0" w:color="auto"/>
              <w:right w:val="single" w:sz="4" w:space="0" w:color="auto"/>
            </w:tcBorders>
            <w:vAlign w:val="center"/>
          </w:tcPr>
          <w:p w14:paraId="3547BC7B" w14:textId="77777777" w:rsidR="00F6211C" w:rsidRDefault="00013D8C">
            <w:pPr>
              <w:spacing w:line="320" w:lineRule="exact"/>
              <w:jc w:val="lef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企业类型</w:t>
            </w:r>
          </w:p>
        </w:tc>
        <w:tc>
          <w:tcPr>
            <w:tcW w:w="6668" w:type="dxa"/>
            <w:gridSpan w:val="4"/>
            <w:tcBorders>
              <w:top w:val="single" w:sz="4" w:space="0" w:color="auto"/>
              <w:left w:val="single" w:sz="4" w:space="0" w:color="auto"/>
              <w:bottom w:val="single" w:sz="4" w:space="0" w:color="auto"/>
              <w:right w:val="single" w:sz="4" w:space="0" w:color="auto"/>
            </w:tcBorders>
            <w:vAlign w:val="center"/>
          </w:tcPr>
          <w:p w14:paraId="1C168098" w14:textId="77777777" w:rsidR="00F6211C" w:rsidRDefault="00013D8C">
            <w:pPr>
              <w:spacing w:line="320" w:lineRule="exac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内资（</w:t>
            </w:r>
            <w:r>
              <w:rPr>
                <w:rFonts w:ascii="仿宋_GB2312" w:eastAsia="仿宋_GB2312" w:hAnsi="宋体" w:cs="Times New Roman" w:hint="eastAsia"/>
                <w:color w:val="000000"/>
                <w:szCs w:val="22"/>
              </w:rPr>
              <w:t>□</w:t>
            </w:r>
            <w:r>
              <w:rPr>
                <w:rFonts w:ascii="仿宋_GB2312" w:eastAsia="仿宋_GB2312" w:hAnsi="宋体" w:cs="Times New Roman" w:hint="eastAsia"/>
                <w:color w:val="000000"/>
                <w:sz w:val="24"/>
                <w:szCs w:val="22"/>
              </w:rPr>
              <w:t>国有</w:t>
            </w:r>
            <w:r>
              <w:rPr>
                <w:rFonts w:ascii="仿宋_GB2312" w:eastAsia="仿宋_GB2312" w:hAnsi="宋体" w:cs="Times New Roman" w:hint="eastAsia"/>
                <w:color w:val="000000"/>
                <w:szCs w:val="22"/>
              </w:rPr>
              <w:t>□</w:t>
            </w:r>
            <w:r>
              <w:rPr>
                <w:rFonts w:ascii="仿宋_GB2312" w:eastAsia="仿宋_GB2312" w:hAnsi="宋体" w:cs="Times New Roman" w:hint="eastAsia"/>
                <w:color w:val="000000"/>
                <w:sz w:val="24"/>
                <w:szCs w:val="22"/>
              </w:rPr>
              <w:t>集体</w:t>
            </w:r>
            <w:r>
              <w:rPr>
                <w:rFonts w:ascii="仿宋_GB2312" w:eastAsia="仿宋_GB2312" w:hAnsi="宋体" w:cs="Times New Roman" w:hint="eastAsia"/>
                <w:color w:val="000000"/>
                <w:szCs w:val="22"/>
              </w:rPr>
              <w:t>□</w:t>
            </w:r>
            <w:r>
              <w:rPr>
                <w:rFonts w:ascii="仿宋_GB2312" w:eastAsia="仿宋_GB2312" w:hAnsi="宋体" w:cs="Times New Roman" w:hint="eastAsia"/>
                <w:color w:val="000000"/>
                <w:sz w:val="24"/>
                <w:szCs w:val="22"/>
              </w:rPr>
              <w:t>民营）</w:t>
            </w:r>
            <w:r>
              <w:rPr>
                <w:rFonts w:ascii="仿宋_GB2312" w:eastAsia="仿宋_GB2312" w:hAnsi="宋体" w:cs="Times New Roman" w:hint="eastAsia"/>
                <w:color w:val="000000"/>
                <w:szCs w:val="22"/>
              </w:rPr>
              <w:t>□</w:t>
            </w:r>
            <w:r>
              <w:rPr>
                <w:rFonts w:ascii="仿宋_GB2312" w:eastAsia="仿宋_GB2312" w:hAnsi="宋体" w:cs="Times New Roman" w:hint="eastAsia"/>
                <w:color w:val="000000"/>
                <w:sz w:val="24"/>
                <w:szCs w:val="22"/>
              </w:rPr>
              <w:t>中外合资</w:t>
            </w:r>
            <w:r>
              <w:rPr>
                <w:rFonts w:ascii="仿宋_GB2312" w:eastAsia="仿宋_GB2312" w:hAnsi="宋体" w:cs="Times New Roman" w:hint="eastAsia"/>
                <w:color w:val="000000"/>
                <w:szCs w:val="22"/>
              </w:rPr>
              <w:t>□</w:t>
            </w:r>
            <w:r>
              <w:rPr>
                <w:rFonts w:ascii="仿宋_GB2312" w:eastAsia="仿宋_GB2312" w:hAnsi="宋体" w:cs="Times New Roman" w:hint="eastAsia"/>
                <w:color w:val="000000"/>
                <w:sz w:val="24"/>
                <w:szCs w:val="22"/>
              </w:rPr>
              <w:t>港澳台</w:t>
            </w:r>
            <w:r>
              <w:rPr>
                <w:rFonts w:ascii="仿宋_GB2312" w:eastAsia="仿宋_GB2312" w:hAnsi="宋体" w:cs="Times New Roman" w:hint="eastAsia"/>
                <w:color w:val="000000"/>
                <w:szCs w:val="22"/>
              </w:rPr>
              <w:t>□</w:t>
            </w:r>
            <w:r>
              <w:rPr>
                <w:rFonts w:ascii="仿宋_GB2312" w:eastAsia="仿宋_GB2312" w:hAnsi="宋体" w:cs="Times New Roman" w:hint="eastAsia"/>
                <w:color w:val="000000"/>
                <w:sz w:val="24"/>
                <w:szCs w:val="22"/>
              </w:rPr>
              <w:t>外商独资</w:t>
            </w:r>
          </w:p>
        </w:tc>
      </w:tr>
      <w:tr w:rsidR="00F6211C" w14:paraId="4BCD7C48" w14:textId="77777777">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vAlign w:val="center"/>
          </w:tcPr>
          <w:p w14:paraId="6806112B" w14:textId="77777777" w:rsidR="00F6211C" w:rsidRDefault="00013D8C">
            <w:pPr>
              <w:spacing w:line="320" w:lineRule="exact"/>
              <w:jc w:val="left"/>
              <w:rPr>
                <w:rFonts w:ascii="仿宋_GB2312" w:eastAsia="仿宋_GB2312" w:hAnsi="宋体" w:cs="Times New Roman"/>
                <w:b/>
                <w:color w:val="000000"/>
                <w:sz w:val="24"/>
                <w:szCs w:val="22"/>
              </w:rPr>
            </w:pPr>
            <w:r>
              <w:rPr>
                <w:rFonts w:ascii="仿宋_GB2312" w:eastAsia="仿宋_GB2312" w:hAnsi="宋体" w:cs="Times New Roman" w:hint="eastAsia"/>
                <w:b/>
                <w:color w:val="000000"/>
                <w:sz w:val="24"/>
                <w:szCs w:val="22"/>
              </w:rPr>
              <w:t>二、企业</w:t>
            </w:r>
            <w:proofErr w:type="gramStart"/>
            <w:r>
              <w:rPr>
                <w:rFonts w:ascii="仿宋_GB2312" w:eastAsia="仿宋_GB2312" w:hAnsi="宋体" w:cs="Times New Roman" w:hint="eastAsia"/>
                <w:b/>
                <w:color w:val="000000"/>
                <w:sz w:val="24"/>
                <w:szCs w:val="22"/>
              </w:rPr>
              <w:t>水效指标</w:t>
            </w:r>
            <w:proofErr w:type="gramEnd"/>
          </w:p>
        </w:tc>
      </w:tr>
      <w:tr w:rsidR="00F6211C" w14:paraId="50C2C03F" w14:textId="77777777">
        <w:trPr>
          <w:trHeight w:val="454"/>
          <w:jc w:val="center"/>
        </w:trPr>
        <w:tc>
          <w:tcPr>
            <w:tcW w:w="3607" w:type="dxa"/>
            <w:gridSpan w:val="3"/>
            <w:tcBorders>
              <w:top w:val="single" w:sz="4" w:space="0" w:color="auto"/>
              <w:left w:val="single" w:sz="4" w:space="0" w:color="auto"/>
              <w:bottom w:val="single" w:sz="4" w:space="0" w:color="auto"/>
              <w:right w:val="single" w:sz="4" w:space="0" w:color="auto"/>
            </w:tcBorders>
            <w:vAlign w:val="center"/>
          </w:tcPr>
          <w:p w14:paraId="2525B1F2" w14:textId="77777777" w:rsidR="00F6211C" w:rsidRDefault="00013D8C">
            <w:pPr>
              <w:spacing w:line="320" w:lineRule="exac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主要产品</w:t>
            </w:r>
          </w:p>
        </w:tc>
        <w:tc>
          <w:tcPr>
            <w:tcW w:w="5108" w:type="dxa"/>
            <w:gridSpan w:val="3"/>
            <w:tcBorders>
              <w:top w:val="single" w:sz="4" w:space="0" w:color="auto"/>
              <w:left w:val="single" w:sz="4" w:space="0" w:color="auto"/>
              <w:bottom w:val="single" w:sz="4" w:space="0" w:color="auto"/>
              <w:right w:val="single" w:sz="4" w:space="0" w:color="auto"/>
            </w:tcBorders>
            <w:vAlign w:val="center"/>
          </w:tcPr>
          <w:p w14:paraId="322857F2" w14:textId="77777777" w:rsidR="00F6211C" w:rsidRDefault="00F6211C">
            <w:pPr>
              <w:spacing w:line="320" w:lineRule="exact"/>
              <w:rPr>
                <w:rFonts w:ascii="仿宋_GB2312" w:eastAsia="仿宋_GB2312" w:hAnsi="宋体" w:cs="Times New Roman"/>
                <w:color w:val="000000"/>
                <w:sz w:val="24"/>
                <w:szCs w:val="22"/>
              </w:rPr>
            </w:pPr>
          </w:p>
        </w:tc>
      </w:tr>
      <w:tr w:rsidR="00F6211C" w14:paraId="2733F3A6" w14:textId="77777777">
        <w:trPr>
          <w:trHeight w:val="454"/>
          <w:jc w:val="center"/>
        </w:trPr>
        <w:tc>
          <w:tcPr>
            <w:tcW w:w="3607" w:type="dxa"/>
            <w:gridSpan w:val="3"/>
            <w:tcBorders>
              <w:top w:val="single" w:sz="4" w:space="0" w:color="auto"/>
              <w:left w:val="single" w:sz="4" w:space="0" w:color="auto"/>
              <w:bottom w:val="single" w:sz="4" w:space="0" w:color="auto"/>
              <w:right w:val="single" w:sz="4" w:space="0" w:color="auto"/>
            </w:tcBorders>
            <w:vAlign w:val="center"/>
          </w:tcPr>
          <w:p w14:paraId="5A5608DA" w14:textId="77777777" w:rsidR="00F6211C" w:rsidRDefault="00013D8C">
            <w:pPr>
              <w:spacing w:line="320" w:lineRule="exac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主要水源</w:t>
            </w:r>
          </w:p>
        </w:tc>
        <w:tc>
          <w:tcPr>
            <w:tcW w:w="5108" w:type="dxa"/>
            <w:gridSpan w:val="3"/>
            <w:tcBorders>
              <w:top w:val="single" w:sz="4" w:space="0" w:color="auto"/>
              <w:left w:val="single" w:sz="4" w:space="0" w:color="auto"/>
              <w:bottom w:val="single" w:sz="4" w:space="0" w:color="auto"/>
              <w:right w:val="single" w:sz="4" w:space="0" w:color="auto"/>
            </w:tcBorders>
            <w:vAlign w:val="center"/>
          </w:tcPr>
          <w:p w14:paraId="319E767A" w14:textId="77777777" w:rsidR="00F6211C" w:rsidRDefault="00F6211C">
            <w:pPr>
              <w:spacing w:line="320" w:lineRule="exact"/>
              <w:rPr>
                <w:rFonts w:ascii="仿宋_GB2312" w:eastAsia="仿宋_GB2312" w:hAnsi="宋体" w:cs="Times New Roman"/>
                <w:color w:val="000000"/>
                <w:sz w:val="24"/>
                <w:szCs w:val="22"/>
                <w:u w:val="single"/>
              </w:rPr>
            </w:pPr>
          </w:p>
        </w:tc>
      </w:tr>
      <w:tr w:rsidR="00F6211C" w14:paraId="2153F28B" w14:textId="77777777">
        <w:trPr>
          <w:trHeight w:val="454"/>
          <w:jc w:val="center"/>
        </w:trPr>
        <w:tc>
          <w:tcPr>
            <w:tcW w:w="3607" w:type="dxa"/>
            <w:gridSpan w:val="3"/>
            <w:tcBorders>
              <w:top w:val="single" w:sz="4" w:space="0" w:color="auto"/>
              <w:left w:val="single" w:sz="4" w:space="0" w:color="auto"/>
              <w:bottom w:val="single" w:sz="4" w:space="0" w:color="auto"/>
              <w:right w:val="single" w:sz="4" w:space="0" w:color="auto"/>
            </w:tcBorders>
            <w:vAlign w:val="center"/>
          </w:tcPr>
          <w:p w14:paraId="0F16EC2B" w14:textId="77777777" w:rsidR="00F6211C" w:rsidRDefault="00013D8C">
            <w:pPr>
              <w:spacing w:line="320" w:lineRule="exac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2020年总产值（万元）</w:t>
            </w:r>
          </w:p>
        </w:tc>
        <w:tc>
          <w:tcPr>
            <w:tcW w:w="5108" w:type="dxa"/>
            <w:gridSpan w:val="3"/>
            <w:tcBorders>
              <w:top w:val="single" w:sz="4" w:space="0" w:color="auto"/>
              <w:left w:val="single" w:sz="4" w:space="0" w:color="auto"/>
              <w:bottom w:val="single" w:sz="4" w:space="0" w:color="auto"/>
              <w:right w:val="single" w:sz="4" w:space="0" w:color="auto"/>
            </w:tcBorders>
            <w:vAlign w:val="center"/>
          </w:tcPr>
          <w:p w14:paraId="7D6EDE52" w14:textId="77777777" w:rsidR="00F6211C" w:rsidRDefault="00F6211C">
            <w:pPr>
              <w:spacing w:line="320" w:lineRule="exact"/>
              <w:rPr>
                <w:rFonts w:ascii="仿宋_GB2312" w:eastAsia="仿宋_GB2312" w:hAnsi="宋体" w:cs="Times New Roman"/>
                <w:color w:val="000000"/>
                <w:sz w:val="24"/>
                <w:szCs w:val="22"/>
              </w:rPr>
            </w:pPr>
          </w:p>
        </w:tc>
      </w:tr>
      <w:tr w:rsidR="00F6211C" w14:paraId="25126C59" w14:textId="77777777">
        <w:trPr>
          <w:trHeight w:val="454"/>
          <w:jc w:val="center"/>
        </w:trPr>
        <w:tc>
          <w:tcPr>
            <w:tcW w:w="3607" w:type="dxa"/>
            <w:gridSpan w:val="3"/>
            <w:tcBorders>
              <w:top w:val="single" w:sz="4" w:space="0" w:color="auto"/>
              <w:left w:val="single" w:sz="4" w:space="0" w:color="auto"/>
              <w:bottom w:val="single" w:sz="4" w:space="0" w:color="auto"/>
              <w:right w:val="single" w:sz="4" w:space="0" w:color="auto"/>
            </w:tcBorders>
            <w:vAlign w:val="center"/>
          </w:tcPr>
          <w:p w14:paraId="2C8C70A0" w14:textId="77777777" w:rsidR="00F6211C" w:rsidRDefault="00013D8C">
            <w:pPr>
              <w:spacing w:line="320" w:lineRule="exac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2020年取水量（m</w:t>
            </w:r>
            <w:r>
              <w:rPr>
                <w:rFonts w:ascii="仿宋_GB2312" w:eastAsia="仿宋_GB2312" w:hAnsi="宋体" w:cs="Times New Roman" w:hint="eastAsia"/>
                <w:color w:val="000000"/>
                <w:sz w:val="24"/>
                <w:szCs w:val="22"/>
                <w:vertAlign w:val="superscript"/>
              </w:rPr>
              <w:t>3</w:t>
            </w:r>
            <w:r>
              <w:rPr>
                <w:rFonts w:ascii="仿宋_GB2312" w:eastAsia="仿宋_GB2312" w:hAnsi="宋体" w:cs="Times New Roman" w:hint="eastAsia"/>
                <w:color w:val="000000"/>
                <w:sz w:val="24"/>
                <w:szCs w:val="22"/>
              </w:rPr>
              <w:t>）</w:t>
            </w:r>
          </w:p>
        </w:tc>
        <w:tc>
          <w:tcPr>
            <w:tcW w:w="5108" w:type="dxa"/>
            <w:gridSpan w:val="3"/>
            <w:tcBorders>
              <w:top w:val="single" w:sz="4" w:space="0" w:color="auto"/>
              <w:left w:val="single" w:sz="4" w:space="0" w:color="auto"/>
              <w:bottom w:val="single" w:sz="4" w:space="0" w:color="auto"/>
              <w:right w:val="single" w:sz="4" w:space="0" w:color="auto"/>
            </w:tcBorders>
            <w:vAlign w:val="center"/>
          </w:tcPr>
          <w:p w14:paraId="22C97175" w14:textId="77777777" w:rsidR="00F6211C" w:rsidRDefault="00F6211C">
            <w:pPr>
              <w:spacing w:line="320" w:lineRule="exact"/>
              <w:rPr>
                <w:rFonts w:ascii="仿宋_GB2312" w:eastAsia="仿宋_GB2312" w:hAnsi="宋体" w:cs="Times New Roman"/>
                <w:color w:val="000000"/>
                <w:sz w:val="24"/>
                <w:szCs w:val="22"/>
              </w:rPr>
            </w:pPr>
          </w:p>
        </w:tc>
      </w:tr>
      <w:tr w:rsidR="00F6211C" w14:paraId="1D0BF6C9" w14:textId="77777777">
        <w:trPr>
          <w:trHeight w:val="454"/>
          <w:jc w:val="center"/>
        </w:trPr>
        <w:tc>
          <w:tcPr>
            <w:tcW w:w="1920" w:type="dxa"/>
            <w:vMerge w:val="restart"/>
            <w:tcBorders>
              <w:top w:val="single" w:sz="4" w:space="0" w:color="auto"/>
              <w:left w:val="single" w:sz="4" w:space="0" w:color="auto"/>
              <w:bottom w:val="single" w:sz="4" w:space="0" w:color="auto"/>
              <w:right w:val="single" w:sz="4" w:space="0" w:color="auto"/>
            </w:tcBorders>
            <w:vAlign w:val="center"/>
          </w:tcPr>
          <w:p w14:paraId="4ED359D0" w14:textId="77777777" w:rsidR="00F6211C" w:rsidRDefault="00013D8C">
            <w:pPr>
              <w:spacing w:line="320" w:lineRule="exac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近三年企业单位产品用水量指标（请注明单位）</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1D296558" w14:textId="77777777" w:rsidR="00F6211C" w:rsidRDefault="00013D8C">
            <w:pPr>
              <w:spacing w:line="320" w:lineRule="exact"/>
              <w:jc w:val="lef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2018年</w:t>
            </w:r>
          </w:p>
        </w:tc>
        <w:tc>
          <w:tcPr>
            <w:tcW w:w="5108" w:type="dxa"/>
            <w:gridSpan w:val="3"/>
            <w:tcBorders>
              <w:top w:val="single" w:sz="4" w:space="0" w:color="auto"/>
              <w:left w:val="single" w:sz="4" w:space="0" w:color="auto"/>
              <w:bottom w:val="single" w:sz="4" w:space="0" w:color="auto"/>
              <w:right w:val="single" w:sz="4" w:space="0" w:color="auto"/>
            </w:tcBorders>
            <w:vAlign w:val="center"/>
          </w:tcPr>
          <w:p w14:paraId="5821A035" w14:textId="77777777" w:rsidR="00F6211C" w:rsidRDefault="00F6211C">
            <w:pPr>
              <w:spacing w:line="320" w:lineRule="exact"/>
              <w:jc w:val="left"/>
              <w:rPr>
                <w:rFonts w:ascii="仿宋_GB2312" w:eastAsia="仿宋_GB2312" w:hAnsi="宋体" w:cs="Times New Roman"/>
                <w:color w:val="000000"/>
                <w:sz w:val="24"/>
                <w:szCs w:val="22"/>
              </w:rPr>
            </w:pPr>
          </w:p>
        </w:tc>
      </w:tr>
      <w:tr w:rsidR="00F6211C" w14:paraId="5BAC02BA" w14:textId="77777777">
        <w:trPr>
          <w:trHeight w:val="454"/>
          <w:jc w:val="center"/>
        </w:trPr>
        <w:tc>
          <w:tcPr>
            <w:tcW w:w="1920" w:type="dxa"/>
            <w:vMerge/>
            <w:tcBorders>
              <w:top w:val="single" w:sz="4" w:space="0" w:color="auto"/>
              <w:left w:val="single" w:sz="4" w:space="0" w:color="auto"/>
              <w:bottom w:val="single" w:sz="4" w:space="0" w:color="auto"/>
              <w:right w:val="single" w:sz="4" w:space="0" w:color="auto"/>
            </w:tcBorders>
            <w:vAlign w:val="center"/>
          </w:tcPr>
          <w:p w14:paraId="6F073537" w14:textId="77777777" w:rsidR="00F6211C" w:rsidRDefault="00F6211C">
            <w:pPr>
              <w:widowControl/>
              <w:jc w:val="left"/>
              <w:rPr>
                <w:rFonts w:ascii="仿宋_GB2312" w:eastAsia="仿宋_GB2312" w:hAnsi="宋体" w:cs="Times New Roman"/>
                <w:color w:val="000000"/>
                <w:sz w:val="24"/>
                <w:szCs w:val="22"/>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029161AA" w14:textId="77777777" w:rsidR="00F6211C" w:rsidRDefault="00013D8C">
            <w:pPr>
              <w:spacing w:line="320" w:lineRule="exact"/>
              <w:jc w:val="lef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2019年</w:t>
            </w:r>
          </w:p>
        </w:tc>
        <w:tc>
          <w:tcPr>
            <w:tcW w:w="5108" w:type="dxa"/>
            <w:gridSpan w:val="3"/>
            <w:tcBorders>
              <w:top w:val="single" w:sz="4" w:space="0" w:color="auto"/>
              <w:left w:val="single" w:sz="4" w:space="0" w:color="auto"/>
              <w:bottom w:val="single" w:sz="4" w:space="0" w:color="auto"/>
              <w:right w:val="single" w:sz="4" w:space="0" w:color="auto"/>
            </w:tcBorders>
            <w:vAlign w:val="center"/>
          </w:tcPr>
          <w:p w14:paraId="1E5C72C7" w14:textId="77777777" w:rsidR="00F6211C" w:rsidRDefault="00F6211C">
            <w:pPr>
              <w:spacing w:line="320" w:lineRule="exact"/>
              <w:jc w:val="left"/>
              <w:rPr>
                <w:rFonts w:ascii="仿宋_GB2312" w:eastAsia="仿宋_GB2312" w:hAnsi="宋体" w:cs="Times New Roman"/>
                <w:color w:val="000000"/>
                <w:sz w:val="24"/>
                <w:szCs w:val="22"/>
              </w:rPr>
            </w:pPr>
          </w:p>
        </w:tc>
      </w:tr>
      <w:tr w:rsidR="00F6211C" w14:paraId="79C73814" w14:textId="77777777">
        <w:trPr>
          <w:trHeight w:val="454"/>
          <w:jc w:val="center"/>
        </w:trPr>
        <w:tc>
          <w:tcPr>
            <w:tcW w:w="1920" w:type="dxa"/>
            <w:vMerge/>
            <w:tcBorders>
              <w:top w:val="single" w:sz="4" w:space="0" w:color="auto"/>
              <w:left w:val="single" w:sz="4" w:space="0" w:color="auto"/>
              <w:bottom w:val="single" w:sz="4" w:space="0" w:color="auto"/>
              <w:right w:val="single" w:sz="4" w:space="0" w:color="auto"/>
            </w:tcBorders>
            <w:vAlign w:val="center"/>
          </w:tcPr>
          <w:p w14:paraId="70F18085" w14:textId="77777777" w:rsidR="00F6211C" w:rsidRDefault="00F6211C">
            <w:pPr>
              <w:widowControl/>
              <w:jc w:val="left"/>
              <w:rPr>
                <w:rFonts w:ascii="仿宋_GB2312" w:eastAsia="仿宋_GB2312" w:hAnsi="宋体" w:cs="Times New Roman"/>
                <w:color w:val="000000"/>
                <w:sz w:val="24"/>
                <w:szCs w:val="22"/>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7BDC5E2E" w14:textId="77777777" w:rsidR="00F6211C" w:rsidRDefault="00013D8C">
            <w:pPr>
              <w:spacing w:line="320" w:lineRule="exact"/>
              <w:jc w:val="lef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2020年</w:t>
            </w:r>
          </w:p>
        </w:tc>
        <w:tc>
          <w:tcPr>
            <w:tcW w:w="5108" w:type="dxa"/>
            <w:gridSpan w:val="3"/>
            <w:tcBorders>
              <w:top w:val="single" w:sz="4" w:space="0" w:color="auto"/>
              <w:left w:val="single" w:sz="4" w:space="0" w:color="auto"/>
              <w:bottom w:val="single" w:sz="4" w:space="0" w:color="auto"/>
              <w:right w:val="single" w:sz="4" w:space="0" w:color="auto"/>
            </w:tcBorders>
            <w:vAlign w:val="center"/>
          </w:tcPr>
          <w:p w14:paraId="50161241" w14:textId="77777777" w:rsidR="00F6211C" w:rsidRDefault="00F6211C">
            <w:pPr>
              <w:spacing w:line="320" w:lineRule="exact"/>
              <w:jc w:val="left"/>
              <w:rPr>
                <w:rFonts w:ascii="仿宋_GB2312" w:eastAsia="仿宋_GB2312" w:hAnsi="宋体" w:cs="Times New Roman"/>
                <w:color w:val="000000"/>
                <w:sz w:val="24"/>
                <w:szCs w:val="22"/>
              </w:rPr>
            </w:pPr>
          </w:p>
        </w:tc>
      </w:tr>
      <w:tr w:rsidR="00F6211C" w14:paraId="5F323B38" w14:textId="77777777">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vAlign w:val="center"/>
          </w:tcPr>
          <w:p w14:paraId="6ABF49C1" w14:textId="77777777" w:rsidR="00F6211C" w:rsidRDefault="00013D8C">
            <w:pPr>
              <w:spacing w:line="320" w:lineRule="exac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材料真实性承诺：</w:t>
            </w:r>
          </w:p>
          <w:p w14:paraId="477D5FEF" w14:textId="7420AC80" w:rsidR="00F6211C" w:rsidRDefault="00013D8C">
            <w:pPr>
              <w:spacing w:line="320" w:lineRule="exact"/>
              <w:ind w:firstLine="420"/>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我单位郑重承诺：本次申报</w:t>
            </w:r>
            <w:proofErr w:type="gramStart"/>
            <w:r>
              <w:rPr>
                <w:rFonts w:ascii="仿宋_GB2312" w:eastAsia="仿宋_GB2312" w:hAnsi="宋体" w:cs="Times New Roman" w:hint="eastAsia"/>
                <w:color w:val="000000"/>
                <w:sz w:val="24"/>
                <w:szCs w:val="22"/>
              </w:rPr>
              <w:t>国家水效</w:t>
            </w:r>
            <w:r w:rsidR="00D73EE2">
              <w:rPr>
                <w:rFonts w:ascii="仿宋_GB2312" w:eastAsia="仿宋_GB2312" w:hAnsi="宋体" w:cs="Times New Roman" w:hint="eastAsia"/>
                <w:color w:val="000000"/>
                <w:sz w:val="24"/>
                <w:szCs w:val="22"/>
              </w:rPr>
              <w:t>“领跑者”</w:t>
            </w:r>
            <w:proofErr w:type="gramEnd"/>
            <w:r>
              <w:rPr>
                <w:rFonts w:ascii="仿宋_GB2312" w:eastAsia="仿宋_GB2312" w:hAnsi="宋体" w:cs="Times New Roman" w:hint="eastAsia"/>
                <w:color w:val="000000"/>
                <w:sz w:val="24"/>
                <w:szCs w:val="22"/>
              </w:rPr>
              <w:t>所提交的相关数据和信息均真实、有效，愿接受并积极配合主管部门的监督抽查和核验。如有违反，愿承担由此产生的相应责任。</w:t>
            </w:r>
          </w:p>
          <w:p w14:paraId="2FD6201A" w14:textId="77777777" w:rsidR="00F6211C" w:rsidRDefault="00013D8C">
            <w:pPr>
              <w:spacing w:line="320" w:lineRule="exact"/>
              <w:ind w:firstLineChars="2000" w:firstLine="4800"/>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单位负责人（签字）：</w:t>
            </w:r>
          </w:p>
          <w:p w14:paraId="449A5BD6" w14:textId="77777777" w:rsidR="00F6211C" w:rsidRDefault="00013D8C">
            <w:pPr>
              <w:spacing w:line="320" w:lineRule="exact"/>
              <w:ind w:firstLine="420"/>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 xml:space="preserve">                                     （申报单位公章）</w:t>
            </w:r>
          </w:p>
          <w:p w14:paraId="70C20B23" w14:textId="77777777" w:rsidR="00F6211C" w:rsidRDefault="00013D8C">
            <w:pPr>
              <w:spacing w:line="320" w:lineRule="exact"/>
              <w:ind w:firstLine="420"/>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 xml:space="preserve">                                       年    月    日</w:t>
            </w:r>
          </w:p>
        </w:tc>
      </w:tr>
      <w:tr w:rsidR="00F6211C" w14:paraId="20E58B4E" w14:textId="77777777">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tcPr>
          <w:p w14:paraId="2516B6C7" w14:textId="77777777" w:rsidR="00F6211C" w:rsidRDefault="00013D8C">
            <w:pPr>
              <w:spacing w:line="320" w:lineRule="exact"/>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推荐单位意见：</w:t>
            </w:r>
          </w:p>
          <w:p w14:paraId="736EA531" w14:textId="77777777" w:rsidR="00F6211C" w:rsidRDefault="00F6211C">
            <w:pPr>
              <w:spacing w:line="320" w:lineRule="exact"/>
              <w:rPr>
                <w:rFonts w:ascii="仿宋_GB2312" w:eastAsia="仿宋_GB2312" w:hAnsi="宋体" w:cs="Times New Roman"/>
                <w:color w:val="000000"/>
                <w:sz w:val="24"/>
                <w:szCs w:val="22"/>
              </w:rPr>
            </w:pPr>
          </w:p>
          <w:p w14:paraId="76C42BC7" w14:textId="77777777" w:rsidR="00F6211C" w:rsidRDefault="00013D8C">
            <w:pPr>
              <w:spacing w:line="320" w:lineRule="exact"/>
              <w:ind w:firstLineChars="2000" w:firstLine="4800"/>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（推荐单位公章）</w:t>
            </w:r>
          </w:p>
          <w:p w14:paraId="5ED06F8C" w14:textId="77777777" w:rsidR="00F6211C" w:rsidRDefault="00013D8C">
            <w:pPr>
              <w:spacing w:line="320" w:lineRule="exact"/>
              <w:ind w:firstLine="420"/>
              <w:rPr>
                <w:rFonts w:ascii="仿宋_GB2312" w:eastAsia="仿宋_GB2312" w:hAnsi="宋体" w:cs="Times New Roman"/>
                <w:color w:val="000000"/>
                <w:sz w:val="24"/>
                <w:szCs w:val="22"/>
              </w:rPr>
            </w:pPr>
            <w:r>
              <w:rPr>
                <w:rFonts w:ascii="仿宋_GB2312" w:eastAsia="仿宋_GB2312" w:hAnsi="宋体" w:cs="Times New Roman" w:hint="eastAsia"/>
                <w:color w:val="000000"/>
                <w:sz w:val="24"/>
                <w:szCs w:val="22"/>
              </w:rPr>
              <w:t xml:space="preserve">                                       年    月    日</w:t>
            </w:r>
          </w:p>
          <w:p w14:paraId="7D542A3E" w14:textId="77777777" w:rsidR="00F6211C" w:rsidRDefault="00F6211C">
            <w:pPr>
              <w:spacing w:line="320" w:lineRule="exact"/>
              <w:rPr>
                <w:rFonts w:ascii="仿宋_GB2312" w:eastAsia="仿宋_GB2312" w:hAnsi="宋体" w:cs="Times New Roman"/>
                <w:color w:val="000000"/>
                <w:sz w:val="24"/>
                <w:szCs w:val="22"/>
              </w:rPr>
            </w:pPr>
          </w:p>
        </w:tc>
      </w:tr>
    </w:tbl>
    <w:p w14:paraId="211DEFB4" w14:textId="77777777" w:rsidR="00F6211C" w:rsidRDefault="00013D8C">
      <w:pPr>
        <w:widowControl/>
        <w:ind w:firstLine="420"/>
        <w:jc w:val="center"/>
        <w:outlineLvl w:val="0"/>
        <w:rPr>
          <w:rFonts w:ascii="仿宋_GB2312" w:eastAsia="仿宋_GB2312" w:hAnsi="Times New Roman" w:cs="Times New Roman"/>
          <w:b/>
          <w:color w:val="000000"/>
          <w:sz w:val="36"/>
          <w:szCs w:val="22"/>
        </w:rPr>
      </w:pPr>
      <w:r>
        <w:rPr>
          <w:rFonts w:ascii="仿宋_GB2312" w:eastAsia="仿宋_GB2312" w:hAnsi="Times New Roman" w:cs="Times New Roman" w:hint="eastAsia"/>
          <w:color w:val="000000"/>
          <w:kern w:val="0"/>
          <w:szCs w:val="22"/>
        </w:rPr>
        <w:br w:type="page"/>
      </w:r>
      <w:r>
        <w:rPr>
          <w:rFonts w:ascii="仿宋_GB2312" w:eastAsia="仿宋_GB2312" w:hAnsi="Times New Roman" w:cs="Times New Roman" w:hint="eastAsia"/>
          <w:b/>
          <w:color w:val="000000"/>
          <w:sz w:val="36"/>
          <w:szCs w:val="22"/>
        </w:rPr>
        <w:lastRenderedPageBreak/>
        <w:t>企业</w:t>
      </w:r>
      <w:proofErr w:type="gramStart"/>
      <w:r>
        <w:rPr>
          <w:rFonts w:ascii="仿宋_GB2312" w:eastAsia="仿宋_GB2312" w:hAnsi="Times New Roman" w:cs="Times New Roman" w:hint="eastAsia"/>
          <w:b/>
          <w:color w:val="000000"/>
          <w:sz w:val="36"/>
          <w:szCs w:val="22"/>
        </w:rPr>
        <w:t>水效分析</w:t>
      </w:r>
      <w:proofErr w:type="gramEnd"/>
      <w:r>
        <w:rPr>
          <w:rFonts w:ascii="仿宋_GB2312" w:eastAsia="仿宋_GB2312" w:hAnsi="Times New Roman" w:cs="Times New Roman" w:hint="eastAsia"/>
          <w:b/>
          <w:color w:val="000000"/>
          <w:sz w:val="36"/>
          <w:szCs w:val="22"/>
        </w:rPr>
        <w:t>报告（格式）</w:t>
      </w:r>
    </w:p>
    <w:p w14:paraId="148180FE" w14:textId="77777777" w:rsidR="00F6211C" w:rsidRDefault="00F6211C">
      <w:pPr>
        <w:widowControl/>
        <w:ind w:firstLine="723"/>
        <w:jc w:val="left"/>
        <w:rPr>
          <w:rFonts w:ascii="仿宋_GB2312" w:eastAsia="仿宋_GB2312" w:hAnsi="Times New Roman" w:cs="Times New Roman"/>
          <w:sz w:val="20"/>
          <w:szCs w:val="22"/>
        </w:rPr>
      </w:pPr>
    </w:p>
    <w:p w14:paraId="473E5761" w14:textId="77777777" w:rsidR="00F6211C" w:rsidRDefault="00013D8C">
      <w:pPr>
        <w:ind w:firstLineChars="200" w:firstLine="640"/>
        <w:outlineLvl w:val="0"/>
        <w:rPr>
          <w:rFonts w:ascii="黑体" w:eastAsia="黑体" w:hAnsi="黑体" w:cs="Times New Roman"/>
          <w:color w:val="000000"/>
          <w:sz w:val="32"/>
          <w:szCs w:val="22"/>
        </w:rPr>
      </w:pPr>
      <w:r>
        <w:rPr>
          <w:rFonts w:ascii="黑体" w:eastAsia="黑体" w:hAnsi="黑体" w:cs="Times New Roman" w:hint="eastAsia"/>
          <w:color w:val="000000"/>
          <w:sz w:val="32"/>
          <w:szCs w:val="22"/>
        </w:rPr>
        <w:t>一、基本情况</w:t>
      </w:r>
    </w:p>
    <w:p w14:paraId="3DAB0C8A" w14:textId="77777777" w:rsidR="00F6211C" w:rsidRDefault="00013D8C">
      <w:pPr>
        <w:ind w:firstLineChars="200" w:firstLine="640"/>
        <w:outlineLvl w:val="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（一）企业基本情况</w:t>
      </w:r>
    </w:p>
    <w:p w14:paraId="660CDDFA" w14:textId="77777777" w:rsidR="00F6211C" w:rsidRDefault="00013D8C">
      <w:pPr>
        <w:ind w:firstLineChars="200" w:firstLine="640"/>
        <w:outlineLvl w:val="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1.企业规模：包括企业地理位置（流域）、近三年的生产规模、产品结构、历年产量产值、组织结构、员工人数；</w:t>
      </w:r>
    </w:p>
    <w:p w14:paraId="16ACA37A" w14:textId="77777777" w:rsidR="00F6211C" w:rsidRDefault="00013D8C">
      <w:pPr>
        <w:ind w:firstLineChars="200" w:firstLine="640"/>
        <w:outlineLvl w:val="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2.生产情况：包括企业生产的主要原材料消耗、能源消耗、主要用水环节和用水设备等；</w:t>
      </w:r>
    </w:p>
    <w:p w14:paraId="7808491F" w14:textId="77777777" w:rsidR="00F6211C" w:rsidRDefault="00013D8C">
      <w:pPr>
        <w:ind w:firstLineChars="200" w:firstLine="640"/>
        <w:outlineLvl w:val="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3.取用水情况：包括企业的取水水源（常规水资源、非常规水资源）、取水量、排水量、用水计量设备配备、用水计量、水质数据监测等情况。</w:t>
      </w:r>
    </w:p>
    <w:p w14:paraId="70EA273D" w14:textId="77777777" w:rsidR="00F6211C" w:rsidRDefault="00013D8C">
      <w:pPr>
        <w:ind w:firstLineChars="200" w:firstLine="640"/>
        <w:outlineLvl w:val="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（二）</w:t>
      </w:r>
      <w:proofErr w:type="gramStart"/>
      <w:r>
        <w:rPr>
          <w:rFonts w:ascii="仿宋_GB2312" w:eastAsia="仿宋_GB2312" w:hAnsi="Times New Roman" w:cs="Times New Roman" w:hint="eastAsia"/>
          <w:color w:val="000000"/>
          <w:sz w:val="32"/>
          <w:szCs w:val="22"/>
        </w:rPr>
        <w:t>申请水效</w:t>
      </w:r>
      <w:proofErr w:type="gramEnd"/>
      <w:r>
        <w:rPr>
          <w:rFonts w:ascii="仿宋_GB2312" w:eastAsia="仿宋_GB2312" w:hAnsi="Times New Roman" w:cs="Times New Roman" w:hint="eastAsia"/>
          <w:color w:val="000000"/>
          <w:sz w:val="32"/>
          <w:szCs w:val="22"/>
        </w:rPr>
        <w:t>领跑者的相关生产情况</w:t>
      </w:r>
    </w:p>
    <w:p w14:paraId="61F04E76" w14:textId="77777777" w:rsidR="00F6211C" w:rsidRDefault="00013D8C">
      <w:pPr>
        <w:ind w:firstLineChars="200" w:firstLine="640"/>
        <w:outlineLvl w:val="0"/>
        <w:rPr>
          <w:rFonts w:ascii="黑体" w:eastAsia="黑体" w:hAnsi="黑体" w:cs="Times New Roman"/>
          <w:color w:val="000000"/>
          <w:sz w:val="32"/>
          <w:szCs w:val="22"/>
        </w:rPr>
      </w:pPr>
      <w:r>
        <w:rPr>
          <w:rFonts w:ascii="黑体" w:eastAsia="黑体" w:hAnsi="黑体" w:cs="Times New Roman" w:hint="eastAsia"/>
          <w:color w:val="000000"/>
          <w:sz w:val="32"/>
          <w:szCs w:val="22"/>
        </w:rPr>
        <w:t>二、工艺及技术水平</w:t>
      </w:r>
    </w:p>
    <w:p w14:paraId="5AFEF615" w14:textId="77777777" w:rsidR="00F6211C" w:rsidRDefault="00013D8C">
      <w:pPr>
        <w:ind w:firstLineChars="200" w:firstLine="640"/>
        <w:outlineLvl w:val="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（一）主要工艺流程</w:t>
      </w:r>
    </w:p>
    <w:p w14:paraId="02336F15" w14:textId="77777777" w:rsidR="00F6211C" w:rsidRDefault="00013D8C">
      <w:pPr>
        <w:ind w:firstLineChars="200" w:firstLine="640"/>
        <w:outlineLvl w:val="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包括企业生产主要工艺流程，包括工艺流程图等。</w:t>
      </w:r>
    </w:p>
    <w:p w14:paraId="0A3917E1" w14:textId="77777777" w:rsidR="00F6211C" w:rsidRDefault="00013D8C">
      <w:pPr>
        <w:ind w:firstLineChars="200" w:firstLine="640"/>
        <w:outlineLvl w:val="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（二）主要用水设备规模及其技术水平</w:t>
      </w:r>
    </w:p>
    <w:p w14:paraId="4B55BC67" w14:textId="77777777" w:rsidR="00F6211C" w:rsidRDefault="00013D8C">
      <w:pPr>
        <w:ind w:firstLineChars="200" w:firstLine="640"/>
        <w:outlineLvl w:val="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包括企业循环水系统、冷却塔、换热器、锅炉、制冷、制氧、软化处理、污水处理等主要用水设备的设备配置、服务区域、运行情况、处理能力等，以及主要用水设备的技术水平情况。</w:t>
      </w:r>
    </w:p>
    <w:p w14:paraId="33298597" w14:textId="77777777" w:rsidR="00F6211C" w:rsidRDefault="00013D8C">
      <w:pPr>
        <w:ind w:firstLineChars="200" w:firstLine="640"/>
        <w:outlineLvl w:val="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（三）与国内外同类企业相比在节水方面的突出做法</w:t>
      </w:r>
    </w:p>
    <w:p w14:paraId="5AF6B5AA" w14:textId="77777777" w:rsidR="00F6211C" w:rsidRDefault="00013D8C">
      <w:pPr>
        <w:ind w:firstLineChars="200" w:firstLine="640"/>
        <w:outlineLvl w:val="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采取的先进节水工艺技术和装备情况、节水技术改造项目情况、节水管理措施等。</w:t>
      </w:r>
    </w:p>
    <w:p w14:paraId="45A4235C" w14:textId="77777777" w:rsidR="00F6211C" w:rsidRDefault="00013D8C">
      <w:pPr>
        <w:ind w:firstLineChars="200" w:firstLine="640"/>
        <w:outlineLvl w:val="0"/>
        <w:rPr>
          <w:rFonts w:ascii="黑体" w:eastAsia="黑体" w:hAnsi="黑体" w:cs="Times New Roman"/>
          <w:color w:val="000000"/>
          <w:sz w:val="32"/>
          <w:szCs w:val="22"/>
        </w:rPr>
      </w:pPr>
      <w:r>
        <w:rPr>
          <w:rFonts w:ascii="黑体" w:eastAsia="黑体" w:hAnsi="黑体" w:cs="Times New Roman" w:hint="eastAsia"/>
          <w:color w:val="000000"/>
          <w:sz w:val="32"/>
          <w:szCs w:val="22"/>
        </w:rPr>
        <w:lastRenderedPageBreak/>
        <w:t>三、取用水情况及水效指标</w:t>
      </w:r>
    </w:p>
    <w:p w14:paraId="44ED49C7" w14:textId="77777777" w:rsidR="00F6211C" w:rsidRDefault="00013D8C">
      <w:pPr>
        <w:ind w:firstLineChars="200" w:firstLine="640"/>
        <w:outlineLvl w:val="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（一）主要用水工序、用水设备的取用水情况</w:t>
      </w:r>
    </w:p>
    <w:p w14:paraId="5E342A76" w14:textId="77777777" w:rsidR="00F6211C" w:rsidRDefault="00013D8C">
      <w:pPr>
        <w:ind w:firstLineChars="200" w:firstLine="640"/>
        <w:outlineLvl w:val="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包括企业生产主要用水工序、用水设备的取水量、排水量、水质情况等。</w:t>
      </w:r>
    </w:p>
    <w:p w14:paraId="124DE289" w14:textId="77777777" w:rsidR="00F6211C" w:rsidRDefault="00013D8C">
      <w:pPr>
        <w:ind w:firstLineChars="200" w:firstLine="640"/>
        <w:outlineLvl w:val="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（二）近三年单位产品取水量及水效指标。</w:t>
      </w:r>
    </w:p>
    <w:p w14:paraId="50F86A4D" w14:textId="77777777" w:rsidR="00F6211C" w:rsidRDefault="00013D8C">
      <w:pPr>
        <w:ind w:firstLineChars="200" w:firstLine="640"/>
        <w:outlineLvl w:val="0"/>
        <w:rPr>
          <w:rFonts w:ascii="仿宋_GB2312" w:eastAsia="仿宋_GB2312" w:hAnsi="Times New Roman" w:cs="Times New Roman"/>
          <w:color w:val="000000"/>
          <w:sz w:val="32"/>
          <w:szCs w:val="22"/>
        </w:rPr>
      </w:pPr>
      <w:proofErr w:type="gramStart"/>
      <w:r>
        <w:rPr>
          <w:rFonts w:ascii="仿宋_GB2312" w:eastAsia="仿宋_GB2312" w:hAnsi="Times New Roman" w:cs="Times New Roman" w:hint="eastAsia"/>
          <w:color w:val="000000"/>
          <w:sz w:val="32"/>
          <w:szCs w:val="22"/>
        </w:rPr>
        <w:t>水效指标</w:t>
      </w:r>
      <w:proofErr w:type="gramEnd"/>
      <w:r>
        <w:rPr>
          <w:rFonts w:ascii="仿宋_GB2312" w:eastAsia="仿宋_GB2312" w:hAnsi="Times New Roman" w:cs="Times New Roman" w:hint="eastAsia"/>
          <w:color w:val="000000"/>
          <w:sz w:val="32"/>
          <w:szCs w:val="22"/>
        </w:rPr>
        <w:t>主要包括单位产品取水量、重复利用率、循环利用率、废水回用率、用水综合</w:t>
      </w:r>
      <w:proofErr w:type="gramStart"/>
      <w:r>
        <w:rPr>
          <w:rFonts w:ascii="仿宋_GB2312" w:eastAsia="仿宋_GB2312" w:hAnsi="Times New Roman" w:cs="Times New Roman" w:hint="eastAsia"/>
          <w:color w:val="000000"/>
          <w:sz w:val="32"/>
          <w:szCs w:val="22"/>
        </w:rPr>
        <w:t>漏失率</w:t>
      </w:r>
      <w:proofErr w:type="gramEnd"/>
      <w:r>
        <w:rPr>
          <w:rFonts w:ascii="仿宋_GB2312" w:eastAsia="仿宋_GB2312" w:hAnsi="Times New Roman" w:cs="Times New Roman" w:hint="eastAsia"/>
          <w:color w:val="000000"/>
          <w:sz w:val="32"/>
          <w:szCs w:val="22"/>
        </w:rPr>
        <w:t>等。具体指标要求及报表格式依据以下标准：</w:t>
      </w:r>
    </w:p>
    <w:p w14:paraId="6512DF37" w14:textId="77777777" w:rsidR="00F6211C" w:rsidRDefault="00013D8C">
      <w:pPr>
        <w:ind w:firstLine="640"/>
        <w:outlineLvl w:val="0"/>
        <w:rPr>
          <w:rFonts w:ascii="仿宋_GB2312" w:eastAsia="仿宋_GB2312" w:hAnsi="Calibri" w:cs="Times New Roman"/>
          <w:color w:val="000000"/>
          <w:sz w:val="32"/>
          <w:szCs w:val="22"/>
        </w:rPr>
      </w:pPr>
      <w:r>
        <w:rPr>
          <w:rFonts w:ascii="仿宋_GB2312" w:eastAsia="仿宋_GB2312" w:hAnsi="Calibri" w:cs="Times New Roman" w:hint="eastAsia"/>
          <w:color w:val="000000"/>
          <w:sz w:val="32"/>
          <w:szCs w:val="22"/>
        </w:rPr>
        <w:t>GB 24789-2009 用水单位水计量器具配备和管理通则</w:t>
      </w:r>
    </w:p>
    <w:p w14:paraId="200A399E" w14:textId="77777777" w:rsidR="00F6211C" w:rsidRDefault="00013D8C">
      <w:pPr>
        <w:ind w:firstLine="640"/>
        <w:outlineLvl w:val="0"/>
        <w:rPr>
          <w:rFonts w:ascii="仿宋_GB2312" w:eastAsia="仿宋_GB2312" w:hAnsi="Calibri" w:cs="Times New Roman"/>
          <w:color w:val="000000"/>
          <w:sz w:val="32"/>
          <w:szCs w:val="22"/>
        </w:rPr>
      </w:pPr>
      <w:r>
        <w:rPr>
          <w:rFonts w:ascii="仿宋_GB2312" w:eastAsia="仿宋_GB2312" w:hAnsi="Calibri" w:cs="Times New Roman" w:hint="eastAsia"/>
          <w:color w:val="000000"/>
          <w:sz w:val="32"/>
          <w:szCs w:val="22"/>
        </w:rPr>
        <w:t>GB/T 7119-2018 节水型企业评价导则</w:t>
      </w:r>
    </w:p>
    <w:p w14:paraId="435126CF" w14:textId="77777777" w:rsidR="00F6211C" w:rsidRDefault="00013D8C">
      <w:pPr>
        <w:ind w:firstLine="640"/>
        <w:outlineLvl w:val="0"/>
        <w:rPr>
          <w:rFonts w:ascii="仿宋_GB2312" w:eastAsia="仿宋_GB2312" w:hAnsi="Calibri" w:cs="Times New Roman"/>
          <w:color w:val="000000"/>
          <w:sz w:val="32"/>
          <w:szCs w:val="22"/>
        </w:rPr>
      </w:pPr>
      <w:r>
        <w:rPr>
          <w:rFonts w:ascii="仿宋_GB2312" w:eastAsia="仿宋_GB2312" w:hAnsi="Calibri" w:cs="Times New Roman" w:hint="eastAsia"/>
          <w:color w:val="000000"/>
          <w:sz w:val="32"/>
          <w:szCs w:val="22"/>
        </w:rPr>
        <w:t>GB/T 32164-2015 节水型企业 乙烯行业</w:t>
      </w:r>
    </w:p>
    <w:p w14:paraId="1B4AA6D2" w14:textId="77777777" w:rsidR="00F6211C" w:rsidRDefault="00013D8C">
      <w:pPr>
        <w:ind w:firstLine="640"/>
        <w:outlineLvl w:val="0"/>
        <w:rPr>
          <w:rFonts w:ascii="仿宋_GB2312" w:eastAsia="仿宋_GB2312" w:hAnsi="Calibri" w:cs="Times New Roman"/>
          <w:color w:val="000000"/>
          <w:sz w:val="32"/>
          <w:szCs w:val="22"/>
        </w:rPr>
      </w:pPr>
      <w:r>
        <w:rPr>
          <w:rFonts w:ascii="仿宋_GB2312" w:eastAsia="仿宋_GB2312" w:hAnsi="Calibri" w:cs="Times New Roman" w:hint="eastAsia"/>
          <w:color w:val="000000"/>
          <w:sz w:val="32"/>
          <w:szCs w:val="22"/>
        </w:rPr>
        <w:t>GB/T 26926-2011 节水型企业 石油炼制行业</w:t>
      </w:r>
    </w:p>
    <w:p w14:paraId="19EE950B" w14:textId="77777777" w:rsidR="00F6211C" w:rsidRDefault="00013D8C">
      <w:pPr>
        <w:ind w:firstLine="640"/>
        <w:outlineLvl w:val="0"/>
        <w:rPr>
          <w:rFonts w:ascii="仿宋_GB2312" w:eastAsia="仿宋_GB2312" w:hAnsi="Calibri" w:cs="Times New Roman"/>
          <w:color w:val="000000"/>
          <w:sz w:val="32"/>
          <w:szCs w:val="22"/>
        </w:rPr>
      </w:pPr>
      <w:r>
        <w:rPr>
          <w:rFonts w:ascii="仿宋_GB2312" w:eastAsia="仿宋_GB2312" w:hAnsi="Calibri" w:cs="Times New Roman" w:hint="eastAsia"/>
          <w:color w:val="000000"/>
          <w:sz w:val="32"/>
          <w:szCs w:val="22"/>
        </w:rPr>
        <w:t>GB/T 37759-2019 节水型企业 现代煤化工行业</w:t>
      </w:r>
    </w:p>
    <w:p w14:paraId="70D876CC" w14:textId="77777777" w:rsidR="00F6211C" w:rsidRDefault="00013D8C">
      <w:pPr>
        <w:ind w:firstLine="640"/>
        <w:outlineLvl w:val="0"/>
        <w:rPr>
          <w:rFonts w:ascii="仿宋_GB2312" w:eastAsia="仿宋_GB2312" w:hAnsi="Calibri" w:cs="Times New Roman"/>
          <w:color w:val="000000"/>
          <w:sz w:val="32"/>
          <w:szCs w:val="22"/>
        </w:rPr>
      </w:pPr>
      <w:r>
        <w:rPr>
          <w:rFonts w:ascii="仿宋_GB2312" w:eastAsia="仿宋_GB2312" w:hAnsi="Calibri" w:cs="Times New Roman" w:hint="eastAsia"/>
          <w:color w:val="000000"/>
          <w:sz w:val="32"/>
          <w:szCs w:val="22"/>
        </w:rPr>
        <w:t>GB/T18916.8-2017取水定额 第8部分 合成氨</w:t>
      </w:r>
    </w:p>
    <w:p w14:paraId="3B526BF7" w14:textId="77777777" w:rsidR="00F6211C" w:rsidRDefault="00013D8C">
      <w:pPr>
        <w:ind w:firstLine="640"/>
        <w:outlineLvl w:val="0"/>
        <w:rPr>
          <w:rFonts w:ascii="仿宋_GB2312" w:eastAsia="仿宋_GB2312" w:hAnsi="Calibri" w:cs="Times New Roman"/>
          <w:color w:val="000000"/>
          <w:sz w:val="32"/>
          <w:szCs w:val="22"/>
        </w:rPr>
      </w:pPr>
      <w:r>
        <w:rPr>
          <w:rFonts w:ascii="仿宋_GB2312" w:eastAsia="仿宋_GB2312" w:hAnsi="Calibri" w:cs="Times New Roman" w:hint="eastAsia"/>
          <w:color w:val="000000"/>
          <w:sz w:val="32"/>
          <w:szCs w:val="22"/>
        </w:rPr>
        <w:t>GB/T 18916.35取水定额 第35部分 煤制甲醇</w:t>
      </w:r>
    </w:p>
    <w:p w14:paraId="6404C64F" w14:textId="77777777" w:rsidR="00F6211C" w:rsidRDefault="00013D8C">
      <w:pPr>
        <w:ind w:firstLine="640"/>
        <w:outlineLvl w:val="0"/>
        <w:rPr>
          <w:rFonts w:ascii="仿宋_GB2312" w:eastAsia="仿宋_GB2312" w:hAnsi="Calibri" w:cs="Times New Roman"/>
          <w:color w:val="000000"/>
          <w:sz w:val="32"/>
          <w:szCs w:val="22"/>
        </w:rPr>
      </w:pPr>
      <w:r>
        <w:rPr>
          <w:rFonts w:ascii="仿宋_GB2312" w:eastAsia="仿宋_GB2312" w:hAnsi="Calibri" w:cs="Times New Roman" w:hint="eastAsia"/>
          <w:color w:val="000000"/>
          <w:sz w:val="32"/>
          <w:szCs w:val="22"/>
        </w:rPr>
        <w:t>GB/T 18916.28-2017取水定额 第28部分 硫酸</w:t>
      </w:r>
    </w:p>
    <w:p w14:paraId="2638ADE7" w14:textId="77777777" w:rsidR="00F6211C" w:rsidRDefault="00013D8C">
      <w:pPr>
        <w:ind w:firstLine="640"/>
        <w:outlineLvl w:val="0"/>
        <w:rPr>
          <w:rFonts w:ascii="仿宋_GB2312" w:eastAsia="仿宋_GB2312" w:hAnsi="Calibri" w:cs="Times New Roman"/>
          <w:color w:val="000000"/>
          <w:sz w:val="32"/>
          <w:szCs w:val="22"/>
        </w:rPr>
      </w:pPr>
      <w:r>
        <w:rPr>
          <w:rFonts w:ascii="仿宋_GB2312" w:eastAsia="仿宋_GB2312" w:hAnsi="Calibri" w:cs="Times New Roman" w:hint="eastAsia"/>
          <w:color w:val="000000"/>
          <w:sz w:val="32"/>
          <w:szCs w:val="22"/>
        </w:rPr>
        <w:t>GB/T 37271-2018 节水型企业 氯碱行业</w:t>
      </w:r>
    </w:p>
    <w:p w14:paraId="67742B4A" w14:textId="77777777" w:rsidR="00F6211C" w:rsidRDefault="00013D8C">
      <w:pPr>
        <w:ind w:firstLine="640"/>
        <w:outlineLvl w:val="0"/>
        <w:rPr>
          <w:rFonts w:ascii="仿宋_GB2312" w:eastAsia="仿宋_GB2312" w:hAnsi="Calibri" w:cs="Times New Roman"/>
          <w:color w:val="000000"/>
          <w:sz w:val="32"/>
          <w:szCs w:val="22"/>
        </w:rPr>
      </w:pPr>
      <w:r>
        <w:rPr>
          <w:rFonts w:ascii="仿宋_GB2312" w:eastAsia="仿宋_GB2312" w:hAnsi="Calibri" w:cs="Times New Roman" w:hint="eastAsia"/>
          <w:color w:val="000000"/>
          <w:sz w:val="32"/>
          <w:szCs w:val="22"/>
        </w:rPr>
        <w:t>GB/T 18916.37-2018取水定额 第37部分：湿法磷酸</w:t>
      </w:r>
    </w:p>
    <w:p w14:paraId="6EADB4CF" w14:textId="77777777" w:rsidR="00F6211C" w:rsidRDefault="00013D8C">
      <w:pPr>
        <w:ind w:firstLine="640"/>
        <w:outlineLvl w:val="0"/>
        <w:rPr>
          <w:rFonts w:ascii="仿宋_GB2312" w:eastAsia="仿宋_GB2312" w:hAnsi="Calibri" w:cs="Times New Roman"/>
          <w:color w:val="000000"/>
          <w:sz w:val="32"/>
          <w:szCs w:val="22"/>
        </w:rPr>
      </w:pPr>
      <w:r>
        <w:rPr>
          <w:rFonts w:ascii="仿宋_GB2312" w:eastAsia="仿宋_GB2312" w:hAnsi="Calibri" w:cs="Times New Roman" w:hint="eastAsia"/>
          <w:color w:val="000000"/>
          <w:sz w:val="32"/>
          <w:szCs w:val="22"/>
        </w:rPr>
        <w:t>GB/T 18916.26-2017取水定额 第26部分：纯碱</w:t>
      </w:r>
    </w:p>
    <w:p w14:paraId="18FE5DDE" w14:textId="77777777" w:rsidR="00F6211C" w:rsidRDefault="00013D8C">
      <w:pPr>
        <w:ind w:firstLine="640"/>
        <w:outlineLvl w:val="0"/>
        <w:rPr>
          <w:rFonts w:ascii="仿宋_GB2312" w:eastAsia="仿宋_GB2312" w:hAnsi="Calibri" w:cs="Times New Roman"/>
          <w:color w:val="000000"/>
          <w:sz w:val="32"/>
          <w:szCs w:val="22"/>
        </w:rPr>
      </w:pPr>
      <w:r>
        <w:rPr>
          <w:rFonts w:ascii="仿宋_GB2312" w:eastAsia="仿宋_GB2312" w:hAnsi="Calibri" w:cs="Times New Roman" w:hint="eastAsia"/>
          <w:color w:val="000000"/>
          <w:sz w:val="32"/>
          <w:szCs w:val="22"/>
        </w:rPr>
        <w:t>《取水定额 钛白粉》（报批稿）</w:t>
      </w:r>
    </w:p>
    <w:p w14:paraId="7163BA14" w14:textId="77777777" w:rsidR="00F6211C" w:rsidRDefault="00013D8C">
      <w:pPr>
        <w:ind w:firstLineChars="200" w:firstLine="640"/>
        <w:outlineLvl w:val="0"/>
        <w:rPr>
          <w:rFonts w:ascii="黑体" w:eastAsia="黑体" w:hAnsi="黑体" w:cs="Times New Roman"/>
          <w:color w:val="000000"/>
          <w:sz w:val="32"/>
          <w:szCs w:val="22"/>
        </w:rPr>
      </w:pPr>
      <w:r>
        <w:rPr>
          <w:rFonts w:ascii="黑体" w:eastAsia="黑体" w:hAnsi="黑体" w:cs="Times New Roman" w:hint="eastAsia"/>
          <w:color w:val="000000"/>
          <w:sz w:val="32"/>
          <w:szCs w:val="22"/>
        </w:rPr>
        <w:t>四、水效提升经验</w:t>
      </w:r>
    </w:p>
    <w:p w14:paraId="19E68675" w14:textId="77777777" w:rsidR="00F6211C" w:rsidRDefault="00013D8C">
      <w:pPr>
        <w:ind w:firstLineChars="200" w:firstLine="64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（一）企业节水管理经验。介绍企业在节水方面采取的</w:t>
      </w:r>
      <w:r>
        <w:rPr>
          <w:rFonts w:ascii="仿宋_GB2312" w:eastAsia="仿宋_GB2312" w:hAnsi="Times New Roman" w:cs="Times New Roman" w:hint="eastAsia"/>
          <w:color w:val="000000"/>
          <w:sz w:val="32"/>
          <w:szCs w:val="22"/>
        </w:rPr>
        <w:lastRenderedPageBreak/>
        <w:t>管理措施、方法以及制定的相应管理制度以及取得的效果。</w:t>
      </w:r>
    </w:p>
    <w:p w14:paraId="3BC0ED47" w14:textId="77777777" w:rsidR="00F6211C" w:rsidRDefault="00013D8C">
      <w:pPr>
        <w:ind w:firstLineChars="200" w:firstLine="64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（二）企业节水技术改造经验。介绍企业采用的先进节水技术、装备和产品，采取的优化运行、水重复利用等方面的节水措施以及取得的节水效益。</w:t>
      </w:r>
    </w:p>
    <w:p w14:paraId="735B8E2A" w14:textId="77777777" w:rsidR="00F6211C" w:rsidRDefault="00013D8C">
      <w:pPr>
        <w:ind w:firstLineChars="200" w:firstLine="64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（三）重大节水工程。介绍企业实施的重大节水技术改造工程，包括种类、数量以及因此取得的节水效益。</w:t>
      </w:r>
    </w:p>
    <w:p w14:paraId="1A69C524" w14:textId="77777777" w:rsidR="00F6211C" w:rsidRDefault="00013D8C">
      <w:pPr>
        <w:ind w:firstLineChars="200" w:firstLine="640"/>
        <w:rPr>
          <w:rFonts w:ascii="黑体" w:eastAsia="黑体" w:hAnsi="黑体" w:cs="Times New Roman"/>
          <w:color w:val="000000"/>
          <w:sz w:val="32"/>
          <w:szCs w:val="22"/>
        </w:rPr>
      </w:pPr>
      <w:r>
        <w:rPr>
          <w:rFonts w:ascii="黑体" w:eastAsia="黑体" w:hAnsi="黑体" w:cs="Times New Roman" w:hint="eastAsia"/>
          <w:color w:val="000000"/>
          <w:sz w:val="32"/>
          <w:szCs w:val="22"/>
        </w:rPr>
        <w:t>五、未来三年拟采取的主要水效提升措施</w:t>
      </w:r>
    </w:p>
    <w:p w14:paraId="66BCAE7F" w14:textId="77777777" w:rsidR="00F6211C" w:rsidRDefault="00013D8C">
      <w:pPr>
        <w:ind w:firstLineChars="200" w:firstLine="64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未来三年拟采取的主要水效提升措施，如节水技术改造项目（如水重复利用、非常规水利用等）、节水管理措施（如用水管理负责人制度、合同节水管理等）。请分项简述建设内容、预期投资和预期节水效果。</w:t>
      </w:r>
    </w:p>
    <w:p w14:paraId="6F7F35B8" w14:textId="77777777" w:rsidR="00F6211C" w:rsidRDefault="00013D8C">
      <w:pPr>
        <w:ind w:firstLineChars="200" w:firstLine="640"/>
        <w:rPr>
          <w:rFonts w:ascii="黑体" w:eastAsia="黑体" w:hAnsi="黑体" w:cs="Times New Roman"/>
          <w:color w:val="000000"/>
          <w:sz w:val="32"/>
          <w:szCs w:val="22"/>
        </w:rPr>
      </w:pPr>
      <w:r>
        <w:rPr>
          <w:rFonts w:ascii="黑体" w:eastAsia="黑体" w:hAnsi="黑体" w:cs="Times New Roman" w:hint="eastAsia"/>
          <w:color w:val="000000"/>
          <w:sz w:val="32"/>
          <w:szCs w:val="22"/>
        </w:rPr>
        <w:t>六、证明材料</w:t>
      </w:r>
    </w:p>
    <w:p w14:paraId="7E3CD025" w14:textId="77777777" w:rsidR="00F6211C" w:rsidRDefault="00013D8C">
      <w:pPr>
        <w:ind w:firstLineChars="200" w:firstLine="64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此部分包括但不限于以下材料：</w:t>
      </w:r>
    </w:p>
    <w:p w14:paraId="7E0A28D4" w14:textId="77777777" w:rsidR="00F6211C" w:rsidRDefault="00013D8C">
      <w:pPr>
        <w:ind w:firstLineChars="200" w:firstLine="64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（一）企业营业执照复印件，企业组织机构代码证复印件；</w:t>
      </w:r>
    </w:p>
    <w:p w14:paraId="66CD43ED" w14:textId="77777777" w:rsidR="00F6211C" w:rsidRDefault="00013D8C">
      <w:pPr>
        <w:ind w:firstLineChars="200" w:firstLine="64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（二）企业取水相关证明材料（取水许可证或用水合同协议、废水达标排放、近三年用水无超计划等。若地方部门并无相关证明，可由企业书面做出相应承诺）；</w:t>
      </w:r>
    </w:p>
    <w:p w14:paraId="6BB3BF20" w14:textId="77777777" w:rsidR="00F6211C" w:rsidRDefault="00013D8C">
      <w:pPr>
        <w:ind w:firstLineChars="200" w:firstLine="64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（三）企业用水相关材料（企业用水记录、统计报表、费用账单、水计量</w:t>
      </w:r>
      <w:proofErr w:type="gramStart"/>
      <w:r>
        <w:rPr>
          <w:rFonts w:ascii="仿宋_GB2312" w:eastAsia="仿宋_GB2312" w:hAnsi="Times New Roman" w:cs="Times New Roman" w:hint="eastAsia"/>
          <w:color w:val="000000"/>
          <w:sz w:val="32"/>
          <w:szCs w:val="22"/>
        </w:rPr>
        <w:t>器具台</w:t>
      </w:r>
      <w:proofErr w:type="gramEnd"/>
      <w:r>
        <w:rPr>
          <w:rFonts w:ascii="仿宋_GB2312" w:eastAsia="仿宋_GB2312" w:hAnsi="Times New Roman" w:cs="Times New Roman" w:hint="eastAsia"/>
          <w:color w:val="000000"/>
          <w:sz w:val="32"/>
          <w:szCs w:val="22"/>
        </w:rPr>
        <w:t>账、供排水管网图、维修及校验记录等）；</w:t>
      </w:r>
    </w:p>
    <w:p w14:paraId="69B81B45" w14:textId="77777777" w:rsidR="00F6211C" w:rsidRDefault="00013D8C">
      <w:pPr>
        <w:ind w:firstLineChars="200" w:firstLine="64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（四）企业用水设备相关材料（用水设备设计图纸、设</w:t>
      </w:r>
      <w:r>
        <w:rPr>
          <w:rFonts w:ascii="仿宋_GB2312" w:eastAsia="仿宋_GB2312" w:hAnsi="Times New Roman" w:cs="Times New Roman" w:hint="eastAsia"/>
          <w:color w:val="000000"/>
          <w:sz w:val="32"/>
          <w:szCs w:val="22"/>
        </w:rPr>
        <w:lastRenderedPageBreak/>
        <w:t>备配置情况、运行记录、节水设施现场图片资料等）；</w:t>
      </w:r>
    </w:p>
    <w:p w14:paraId="56FB0E97" w14:textId="77777777" w:rsidR="00F6211C" w:rsidRDefault="00013D8C">
      <w:pPr>
        <w:ind w:firstLineChars="200" w:firstLine="64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（五）企业节水管理相关材料（水平衡测试报告、节水管理制度文件、节水规划和年度节水计划文件、节水统计报表等）。</w:t>
      </w:r>
    </w:p>
    <w:p w14:paraId="2B6565B4" w14:textId="77777777" w:rsidR="00AB46B6" w:rsidRDefault="00AB46B6">
      <w:pPr>
        <w:ind w:firstLineChars="200" w:firstLine="640"/>
        <w:rPr>
          <w:rFonts w:ascii="黑体" w:eastAsia="黑体" w:hAnsi="黑体" w:cs="Times New Roman"/>
          <w:color w:val="000000"/>
          <w:sz w:val="32"/>
          <w:szCs w:val="22"/>
        </w:rPr>
      </w:pPr>
    </w:p>
    <w:p w14:paraId="6BFB7A90" w14:textId="77777777" w:rsidR="00AB46B6" w:rsidRDefault="00AB46B6">
      <w:pPr>
        <w:ind w:firstLineChars="200" w:firstLine="640"/>
        <w:rPr>
          <w:rFonts w:ascii="黑体" w:eastAsia="黑体" w:hAnsi="黑体" w:cs="Times New Roman"/>
          <w:color w:val="000000"/>
          <w:sz w:val="32"/>
          <w:szCs w:val="22"/>
        </w:rPr>
      </w:pPr>
    </w:p>
    <w:p w14:paraId="2999CDCA" w14:textId="77777777" w:rsidR="00AB46B6" w:rsidRDefault="00AB46B6">
      <w:pPr>
        <w:ind w:firstLineChars="200" w:firstLine="640"/>
        <w:rPr>
          <w:rFonts w:ascii="黑体" w:eastAsia="黑体" w:hAnsi="黑体" w:cs="Times New Roman"/>
          <w:color w:val="000000"/>
          <w:sz w:val="32"/>
          <w:szCs w:val="22"/>
        </w:rPr>
      </w:pPr>
    </w:p>
    <w:p w14:paraId="0C789262" w14:textId="77777777" w:rsidR="00AB46B6" w:rsidRDefault="00AB46B6">
      <w:pPr>
        <w:ind w:firstLineChars="200" w:firstLine="640"/>
        <w:rPr>
          <w:rFonts w:ascii="黑体" w:eastAsia="黑体" w:hAnsi="黑体" w:cs="Times New Roman"/>
          <w:color w:val="000000"/>
          <w:sz w:val="32"/>
          <w:szCs w:val="22"/>
        </w:rPr>
      </w:pPr>
    </w:p>
    <w:p w14:paraId="08945E78" w14:textId="77777777" w:rsidR="00AB46B6" w:rsidRDefault="00AB46B6">
      <w:pPr>
        <w:ind w:firstLineChars="200" w:firstLine="640"/>
        <w:rPr>
          <w:rFonts w:ascii="黑体" w:eastAsia="黑体" w:hAnsi="黑体" w:cs="Times New Roman"/>
          <w:color w:val="000000"/>
          <w:sz w:val="32"/>
          <w:szCs w:val="22"/>
        </w:rPr>
      </w:pPr>
    </w:p>
    <w:p w14:paraId="3EF8E328" w14:textId="77777777" w:rsidR="00AB46B6" w:rsidRDefault="00AB46B6">
      <w:pPr>
        <w:ind w:firstLineChars="200" w:firstLine="640"/>
        <w:rPr>
          <w:rFonts w:ascii="黑体" w:eastAsia="黑体" w:hAnsi="黑体" w:cs="Times New Roman"/>
          <w:color w:val="000000"/>
          <w:sz w:val="32"/>
          <w:szCs w:val="22"/>
        </w:rPr>
      </w:pPr>
    </w:p>
    <w:p w14:paraId="6D2F4CE5" w14:textId="77777777" w:rsidR="00AB46B6" w:rsidRDefault="00AB46B6">
      <w:pPr>
        <w:ind w:firstLineChars="200" w:firstLine="640"/>
        <w:rPr>
          <w:rFonts w:ascii="黑体" w:eastAsia="黑体" w:hAnsi="黑体" w:cs="Times New Roman"/>
          <w:color w:val="000000"/>
          <w:sz w:val="32"/>
          <w:szCs w:val="22"/>
        </w:rPr>
      </w:pPr>
    </w:p>
    <w:p w14:paraId="4AA5E573" w14:textId="77777777" w:rsidR="00AB46B6" w:rsidRDefault="00AB46B6">
      <w:pPr>
        <w:ind w:firstLineChars="200" w:firstLine="640"/>
        <w:rPr>
          <w:rFonts w:ascii="黑体" w:eastAsia="黑体" w:hAnsi="黑体" w:cs="Times New Roman"/>
          <w:color w:val="000000"/>
          <w:sz w:val="32"/>
          <w:szCs w:val="22"/>
        </w:rPr>
      </w:pPr>
    </w:p>
    <w:p w14:paraId="59605B25" w14:textId="77777777" w:rsidR="00AB46B6" w:rsidRDefault="00AB46B6">
      <w:pPr>
        <w:ind w:firstLineChars="200" w:firstLine="640"/>
        <w:rPr>
          <w:rFonts w:ascii="黑体" w:eastAsia="黑体" w:hAnsi="黑体" w:cs="Times New Roman"/>
          <w:color w:val="000000"/>
          <w:sz w:val="32"/>
          <w:szCs w:val="22"/>
        </w:rPr>
      </w:pPr>
    </w:p>
    <w:p w14:paraId="609589A2" w14:textId="77777777" w:rsidR="00AB46B6" w:rsidRDefault="00AB46B6">
      <w:pPr>
        <w:ind w:firstLineChars="200" w:firstLine="640"/>
        <w:rPr>
          <w:rFonts w:ascii="黑体" w:eastAsia="黑体" w:hAnsi="黑体" w:cs="Times New Roman"/>
          <w:color w:val="000000"/>
          <w:sz w:val="32"/>
          <w:szCs w:val="22"/>
        </w:rPr>
      </w:pPr>
    </w:p>
    <w:p w14:paraId="63CDFAF8" w14:textId="77777777" w:rsidR="00AB46B6" w:rsidRDefault="00AB46B6">
      <w:pPr>
        <w:ind w:firstLineChars="200" w:firstLine="640"/>
        <w:rPr>
          <w:rFonts w:ascii="黑体" w:eastAsia="黑体" w:hAnsi="黑体" w:cs="Times New Roman"/>
          <w:color w:val="000000"/>
          <w:sz w:val="32"/>
          <w:szCs w:val="22"/>
        </w:rPr>
      </w:pPr>
    </w:p>
    <w:p w14:paraId="7021E43E" w14:textId="77777777" w:rsidR="00AB46B6" w:rsidRDefault="00AB46B6">
      <w:pPr>
        <w:ind w:firstLineChars="200" w:firstLine="640"/>
        <w:rPr>
          <w:rFonts w:ascii="黑体" w:eastAsia="黑体" w:hAnsi="黑体" w:cs="Times New Roman"/>
          <w:color w:val="000000"/>
          <w:sz w:val="32"/>
          <w:szCs w:val="22"/>
        </w:rPr>
      </w:pPr>
    </w:p>
    <w:p w14:paraId="5F3E0ACB" w14:textId="77777777" w:rsidR="00AB46B6" w:rsidRDefault="00AB46B6">
      <w:pPr>
        <w:ind w:firstLineChars="200" w:firstLine="640"/>
        <w:rPr>
          <w:rFonts w:ascii="黑体" w:eastAsia="黑体" w:hAnsi="黑体" w:cs="Times New Roman"/>
          <w:color w:val="000000"/>
          <w:sz w:val="32"/>
          <w:szCs w:val="22"/>
        </w:rPr>
      </w:pPr>
    </w:p>
    <w:p w14:paraId="6A30F9B7" w14:textId="77777777" w:rsidR="00AB46B6" w:rsidRDefault="00AB46B6">
      <w:pPr>
        <w:ind w:firstLineChars="200" w:firstLine="640"/>
        <w:rPr>
          <w:rFonts w:ascii="黑体" w:eastAsia="黑体" w:hAnsi="黑体" w:cs="Times New Roman"/>
          <w:color w:val="000000"/>
          <w:sz w:val="32"/>
          <w:szCs w:val="22"/>
        </w:rPr>
      </w:pPr>
    </w:p>
    <w:p w14:paraId="73E8D7DD" w14:textId="77777777" w:rsidR="00AB46B6" w:rsidRDefault="00AB46B6">
      <w:pPr>
        <w:ind w:firstLineChars="200" w:firstLine="640"/>
        <w:rPr>
          <w:rFonts w:ascii="黑体" w:eastAsia="黑体" w:hAnsi="黑体" w:cs="Times New Roman"/>
          <w:color w:val="000000"/>
          <w:sz w:val="32"/>
          <w:szCs w:val="22"/>
        </w:rPr>
      </w:pPr>
    </w:p>
    <w:p w14:paraId="46AE3930" w14:textId="77777777" w:rsidR="00AB46B6" w:rsidRDefault="00AB46B6">
      <w:pPr>
        <w:ind w:firstLineChars="200" w:firstLine="640"/>
        <w:rPr>
          <w:rFonts w:ascii="黑体" w:eastAsia="黑体" w:hAnsi="黑体" w:cs="Times New Roman"/>
          <w:color w:val="000000"/>
          <w:sz w:val="32"/>
          <w:szCs w:val="22"/>
        </w:rPr>
      </w:pPr>
    </w:p>
    <w:p w14:paraId="24D4C2AD" w14:textId="77777777" w:rsidR="00AB46B6" w:rsidRDefault="00AB46B6">
      <w:pPr>
        <w:ind w:firstLineChars="200" w:firstLine="640"/>
        <w:rPr>
          <w:rFonts w:ascii="黑体" w:eastAsia="黑体" w:hAnsi="黑体" w:cs="Times New Roman"/>
          <w:color w:val="000000"/>
          <w:sz w:val="32"/>
          <w:szCs w:val="22"/>
        </w:rPr>
      </w:pPr>
    </w:p>
    <w:p w14:paraId="113D3154" w14:textId="77777777" w:rsidR="00AB46B6" w:rsidRDefault="00AB46B6">
      <w:pPr>
        <w:ind w:firstLineChars="200" w:firstLine="640"/>
        <w:rPr>
          <w:rFonts w:ascii="黑体" w:eastAsia="黑体" w:hAnsi="黑体" w:cs="Times New Roman"/>
          <w:color w:val="000000"/>
          <w:sz w:val="32"/>
          <w:szCs w:val="22"/>
        </w:rPr>
      </w:pPr>
    </w:p>
    <w:p w14:paraId="786B9F9A" w14:textId="2486A4C9" w:rsidR="00F6211C" w:rsidRPr="00443BBA" w:rsidRDefault="00013D8C" w:rsidP="00443BBA">
      <w:pPr>
        <w:widowControl/>
        <w:ind w:firstLine="723"/>
        <w:jc w:val="center"/>
        <w:outlineLvl w:val="0"/>
        <w:rPr>
          <w:rFonts w:ascii="仿宋_GB2312" w:eastAsia="仿宋_GB2312" w:hAnsi="Times New Roman" w:cs="Times New Roman"/>
          <w:b/>
          <w:color w:val="000000"/>
          <w:sz w:val="36"/>
          <w:szCs w:val="22"/>
        </w:rPr>
      </w:pPr>
      <w:r w:rsidRPr="00443BBA">
        <w:rPr>
          <w:rFonts w:ascii="仿宋_GB2312" w:eastAsia="仿宋_GB2312" w:hAnsi="Times New Roman" w:cs="Times New Roman" w:hint="eastAsia"/>
          <w:b/>
          <w:color w:val="000000"/>
          <w:sz w:val="36"/>
          <w:szCs w:val="22"/>
        </w:rPr>
        <w:lastRenderedPageBreak/>
        <w:t>企业自评</w:t>
      </w:r>
      <w:r w:rsidRPr="00443BBA">
        <w:rPr>
          <w:rFonts w:ascii="仿宋_GB2312" w:eastAsia="仿宋_GB2312" w:hAnsi="Times New Roman" w:cs="Times New Roman"/>
          <w:b/>
          <w:color w:val="000000"/>
          <w:sz w:val="36"/>
          <w:szCs w:val="22"/>
        </w:rPr>
        <w:t>表</w:t>
      </w:r>
    </w:p>
    <w:p w14:paraId="53D6D499" w14:textId="77777777" w:rsidR="00F6211C" w:rsidRDefault="00013D8C">
      <w:pPr>
        <w:ind w:firstLineChars="200" w:firstLine="64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1. 自评总则</w:t>
      </w:r>
    </w:p>
    <w:p w14:paraId="73A6E2F2" w14:textId="77777777" w:rsidR="00F6211C" w:rsidRDefault="00013D8C">
      <w:pPr>
        <w:ind w:firstLineChars="200" w:firstLine="64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（1）</w:t>
      </w:r>
      <w:proofErr w:type="gramStart"/>
      <w:r>
        <w:rPr>
          <w:rFonts w:ascii="仿宋_GB2312" w:eastAsia="仿宋_GB2312" w:hAnsi="Times New Roman" w:cs="Times New Roman" w:hint="eastAsia"/>
          <w:color w:val="000000"/>
          <w:sz w:val="32"/>
          <w:szCs w:val="22"/>
        </w:rPr>
        <w:t>水效领跑者企业</w:t>
      </w:r>
      <w:proofErr w:type="gramEnd"/>
      <w:r>
        <w:rPr>
          <w:rFonts w:ascii="仿宋_GB2312" w:eastAsia="仿宋_GB2312" w:hAnsi="Times New Roman" w:cs="Times New Roman" w:hint="eastAsia"/>
          <w:color w:val="000000"/>
          <w:sz w:val="32"/>
          <w:szCs w:val="22"/>
        </w:rPr>
        <w:t>自评表分为一票否决指标和量化评价指标。</w:t>
      </w:r>
    </w:p>
    <w:p w14:paraId="645D574C" w14:textId="77777777" w:rsidR="00F6211C" w:rsidRDefault="00013D8C">
      <w:pPr>
        <w:ind w:firstLineChars="200" w:firstLine="64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（2）一票否决指标如有不满足项，取消该企业水效领跑者评选资格，不参加后续量化打分。</w:t>
      </w:r>
    </w:p>
    <w:p w14:paraId="6BEAE256" w14:textId="77777777" w:rsidR="00F6211C" w:rsidRDefault="00013D8C">
      <w:pPr>
        <w:ind w:firstLineChars="200" w:firstLine="640"/>
        <w:rPr>
          <w:rFonts w:ascii="仿宋_GB2312" w:eastAsia="仿宋_GB2312" w:hAnsi="Times New Roman" w:cs="Times New Roman"/>
          <w:color w:val="000000"/>
          <w:sz w:val="32"/>
          <w:szCs w:val="22"/>
        </w:rPr>
      </w:pPr>
      <w:r>
        <w:rPr>
          <w:rFonts w:ascii="仿宋_GB2312" w:eastAsia="仿宋_GB2312" w:hAnsi="Times New Roman" w:cs="Times New Roman" w:hint="eastAsia"/>
          <w:color w:val="000000"/>
          <w:sz w:val="32"/>
          <w:szCs w:val="22"/>
        </w:rPr>
        <w:t>（3）量化评价分管理考核指标和技术考核指标。管理考核指标总分达到48分，且技术考核指标达到表中最低限值，才具备申报条件。</w:t>
      </w:r>
    </w:p>
    <w:p w14:paraId="2CF9F461" w14:textId="5C6C7747" w:rsidR="00F6211C" w:rsidRDefault="00013D8C">
      <w:pPr>
        <w:spacing w:beforeLines="50" w:before="156" w:line="360" w:lineRule="auto"/>
        <w:ind w:firstLineChars="200" w:firstLine="562"/>
        <w:textAlignment w:val="baseline"/>
        <w:rPr>
          <w:rFonts w:ascii="Times New Roman" w:eastAsia="仿宋_GB2312" w:hAnsi="Times New Roman" w:cs="Times New Roman"/>
          <w:b/>
          <w:color w:val="000000"/>
          <w:sz w:val="28"/>
          <w:szCs w:val="28"/>
        </w:rPr>
      </w:pPr>
      <w:r>
        <w:rPr>
          <w:rFonts w:ascii="仿宋_GB2312" w:eastAsia="仿宋_GB2312" w:hAnsi="仿宋_GB2312" w:cs="仿宋_GB2312" w:hint="eastAsia"/>
          <w:b/>
          <w:color w:val="000000"/>
          <w:sz w:val="28"/>
          <w:szCs w:val="28"/>
        </w:rPr>
        <w:t xml:space="preserve">2. </w:t>
      </w:r>
      <w:r>
        <w:rPr>
          <w:rFonts w:ascii="Times New Roman" w:eastAsia="仿宋_GB2312" w:hAnsi="Times New Roman" w:cs="Times New Roman" w:hint="eastAsia"/>
          <w:b/>
          <w:color w:val="000000"/>
          <w:sz w:val="28"/>
          <w:szCs w:val="28"/>
        </w:rPr>
        <w:t>一票否决指标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60"/>
        <w:gridCol w:w="1956"/>
      </w:tblGrid>
      <w:tr w:rsidR="00F6211C" w14:paraId="6937EB86" w14:textId="77777777">
        <w:trPr>
          <w:trHeight w:val="454"/>
          <w:tblHeader/>
        </w:trPr>
        <w:tc>
          <w:tcPr>
            <w:tcW w:w="817" w:type="dxa"/>
            <w:tcBorders>
              <w:top w:val="single" w:sz="4" w:space="0" w:color="auto"/>
              <w:left w:val="single" w:sz="4" w:space="0" w:color="auto"/>
              <w:bottom w:val="single" w:sz="4" w:space="0" w:color="auto"/>
              <w:right w:val="single" w:sz="4" w:space="0" w:color="auto"/>
            </w:tcBorders>
            <w:vAlign w:val="center"/>
          </w:tcPr>
          <w:p w14:paraId="0C20FFE3" w14:textId="77777777" w:rsidR="00F6211C" w:rsidRDefault="00013D8C">
            <w:pPr>
              <w:adjustRightInd w:val="0"/>
              <w:snapToGrid w:val="0"/>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序号</w:t>
            </w:r>
          </w:p>
        </w:tc>
        <w:tc>
          <w:tcPr>
            <w:tcW w:w="5860" w:type="dxa"/>
            <w:tcBorders>
              <w:top w:val="single" w:sz="4" w:space="0" w:color="auto"/>
              <w:left w:val="single" w:sz="4" w:space="0" w:color="auto"/>
              <w:bottom w:val="single" w:sz="4" w:space="0" w:color="auto"/>
              <w:right w:val="single" w:sz="4" w:space="0" w:color="auto"/>
            </w:tcBorders>
            <w:vAlign w:val="center"/>
          </w:tcPr>
          <w:p w14:paraId="6905685A" w14:textId="77777777" w:rsidR="00F6211C" w:rsidRDefault="00013D8C">
            <w:pPr>
              <w:adjustRightInd w:val="0"/>
              <w:snapToGrid w:val="0"/>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评价指标</w:t>
            </w:r>
          </w:p>
        </w:tc>
        <w:tc>
          <w:tcPr>
            <w:tcW w:w="1956" w:type="dxa"/>
            <w:tcBorders>
              <w:top w:val="single" w:sz="4" w:space="0" w:color="auto"/>
              <w:left w:val="single" w:sz="4" w:space="0" w:color="auto"/>
              <w:bottom w:val="single" w:sz="4" w:space="0" w:color="auto"/>
              <w:right w:val="single" w:sz="4" w:space="0" w:color="auto"/>
            </w:tcBorders>
            <w:vAlign w:val="center"/>
          </w:tcPr>
          <w:p w14:paraId="0F812A14" w14:textId="77777777" w:rsidR="00F6211C" w:rsidRDefault="00013D8C">
            <w:pPr>
              <w:adjustRightInd w:val="0"/>
              <w:snapToGrid w:val="0"/>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评价情况</w:t>
            </w:r>
          </w:p>
        </w:tc>
      </w:tr>
      <w:tr w:rsidR="00F6211C" w14:paraId="21F4156E"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21535E9B" w14:textId="77777777" w:rsidR="00F6211C" w:rsidRDefault="00013D8C">
            <w:pPr>
              <w:adjustRightInd w:val="0"/>
              <w:snapToGrid w:val="0"/>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1</w:t>
            </w:r>
          </w:p>
        </w:tc>
        <w:tc>
          <w:tcPr>
            <w:tcW w:w="5860" w:type="dxa"/>
            <w:tcBorders>
              <w:top w:val="single" w:sz="4" w:space="0" w:color="auto"/>
              <w:left w:val="single" w:sz="4" w:space="0" w:color="auto"/>
              <w:bottom w:val="single" w:sz="4" w:space="0" w:color="auto"/>
              <w:right w:val="single" w:sz="4" w:space="0" w:color="auto"/>
            </w:tcBorders>
            <w:vAlign w:val="center"/>
          </w:tcPr>
          <w:p w14:paraId="16611B81" w14:textId="77777777" w:rsidR="00F6211C" w:rsidRDefault="00013D8C">
            <w:pPr>
              <w:adjustRightInd w:val="0"/>
              <w:snapToGrid w:val="0"/>
              <w:rPr>
                <w:rFonts w:ascii="仿宋_GB2312" w:eastAsia="仿宋_GB2312" w:hAnsi="宋体" w:cs="Times New Roman"/>
                <w:color w:val="000000"/>
                <w:sz w:val="24"/>
              </w:rPr>
            </w:pPr>
            <w:r>
              <w:rPr>
                <w:rFonts w:ascii="仿宋_GB2312" w:eastAsia="仿宋_GB2312" w:hAnsi="宋体" w:cs="Times New Roman" w:hint="eastAsia"/>
                <w:color w:val="000000"/>
                <w:sz w:val="24"/>
              </w:rPr>
              <w:t>有取用水资源的合法手续</w:t>
            </w:r>
          </w:p>
        </w:tc>
        <w:tc>
          <w:tcPr>
            <w:tcW w:w="1956" w:type="dxa"/>
            <w:tcBorders>
              <w:top w:val="single" w:sz="4" w:space="0" w:color="auto"/>
              <w:left w:val="single" w:sz="4" w:space="0" w:color="auto"/>
              <w:bottom w:val="single" w:sz="4" w:space="0" w:color="auto"/>
              <w:right w:val="single" w:sz="4" w:space="0" w:color="auto"/>
            </w:tcBorders>
            <w:vAlign w:val="center"/>
          </w:tcPr>
          <w:p w14:paraId="2668EA5F" w14:textId="77777777" w:rsidR="00F6211C" w:rsidRDefault="00013D8C">
            <w:pPr>
              <w:adjustRightInd w:val="0"/>
              <w:snapToGrid w:val="0"/>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□是    □否</w:t>
            </w:r>
          </w:p>
        </w:tc>
      </w:tr>
      <w:tr w:rsidR="00F6211C" w14:paraId="342796C9"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2BE6EB6A" w14:textId="77777777" w:rsidR="00F6211C" w:rsidRDefault="00013D8C">
            <w:pPr>
              <w:adjustRightInd w:val="0"/>
              <w:snapToGrid w:val="0"/>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2</w:t>
            </w:r>
          </w:p>
        </w:tc>
        <w:tc>
          <w:tcPr>
            <w:tcW w:w="5860" w:type="dxa"/>
            <w:tcBorders>
              <w:top w:val="single" w:sz="4" w:space="0" w:color="auto"/>
              <w:left w:val="single" w:sz="4" w:space="0" w:color="auto"/>
              <w:bottom w:val="single" w:sz="4" w:space="0" w:color="auto"/>
              <w:right w:val="single" w:sz="4" w:space="0" w:color="auto"/>
            </w:tcBorders>
            <w:vAlign w:val="center"/>
          </w:tcPr>
          <w:p w14:paraId="54E1FBCD" w14:textId="77777777" w:rsidR="00F6211C" w:rsidRDefault="00013D8C">
            <w:pPr>
              <w:adjustRightInd w:val="0"/>
              <w:snapToGrid w:val="0"/>
              <w:rPr>
                <w:rFonts w:ascii="仿宋_GB2312" w:eastAsia="仿宋_GB2312" w:hAnsi="宋体" w:cs="Times New Roman"/>
                <w:color w:val="000000"/>
                <w:sz w:val="24"/>
              </w:rPr>
            </w:pPr>
            <w:r>
              <w:rPr>
                <w:rFonts w:ascii="仿宋_GB2312" w:eastAsia="仿宋_GB2312" w:hAnsi="宋体" w:cs="Times New Roman" w:hint="eastAsia"/>
                <w:color w:val="000000"/>
                <w:sz w:val="24"/>
              </w:rPr>
              <w:t>近三年用水无超计划</w:t>
            </w:r>
          </w:p>
        </w:tc>
        <w:tc>
          <w:tcPr>
            <w:tcW w:w="1956" w:type="dxa"/>
            <w:tcBorders>
              <w:top w:val="single" w:sz="4" w:space="0" w:color="auto"/>
              <w:left w:val="single" w:sz="4" w:space="0" w:color="auto"/>
              <w:bottom w:val="single" w:sz="4" w:space="0" w:color="auto"/>
              <w:right w:val="single" w:sz="4" w:space="0" w:color="auto"/>
            </w:tcBorders>
            <w:vAlign w:val="center"/>
          </w:tcPr>
          <w:p w14:paraId="7C85CD72" w14:textId="77777777" w:rsidR="00F6211C" w:rsidRDefault="00013D8C">
            <w:pPr>
              <w:adjustRightInd w:val="0"/>
              <w:snapToGrid w:val="0"/>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□是    □否</w:t>
            </w:r>
          </w:p>
        </w:tc>
      </w:tr>
      <w:tr w:rsidR="00F6211C" w14:paraId="6442C2BA"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6DD066F9" w14:textId="77777777" w:rsidR="00F6211C" w:rsidRDefault="00013D8C">
            <w:pPr>
              <w:adjustRightInd w:val="0"/>
              <w:snapToGrid w:val="0"/>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3</w:t>
            </w:r>
          </w:p>
        </w:tc>
        <w:tc>
          <w:tcPr>
            <w:tcW w:w="5860" w:type="dxa"/>
            <w:tcBorders>
              <w:top w:val="single" w:sz="4" w:space="0" w:color="auto"/>
              <w:left w:val="single" w:sz="4" w:space="0" w:color="auto"/>
              <w:bottom w:val="single" w:sz="4" w:space="0" w:color="auto"/>
              <w:right w:val="single" w:sz="4" w:space="0" w:color="auto"/>
            </w:tcBorders>
            <w:vAlign w:val="center"/>
          </w:tcPr>
          <w:p w14:paraId="6F0B4302" w14:textId="77777777" w:rsidR="00F6211C" w:rsidRDefault="00013D8C">
            <w:pPr>
              <w:rPr>
                <w:rFonts w:ascii="仿宋_GB2312" w:eastAsia="仿宋_GB2312" w:hAnsi="宋体" w:cs="Times New Roman"/>
                <w:color w:val="000000"/>
                <w:sz w:val="24"/>
              </w:rPr>
            </w:pPr>
            <w:r>
              <w:rPr>
                <w:rFonts w:ascii="仿宋_GB2312" w:eastAsia="仿宋_GB2312" w:hAnsi="宋体" w:cs="Times New Roman" w:hint="eastAsia"/>
                <w:color w:val="000000"/>
                <w:sz w:val="24"/>
              </w:rPr>
              <w:t>近三年内未发生重大安全和环境事故，无违法行为，未被列入企业经营异常名录或严重违法失信企业名单</w:t>
            </w:r>
          </w:p>
        </w:tc>
        <w:tc>
          <w:tcPr>
            <w:tcW w:w="1956" w:type="dxa"/>
            <w:tcBorders>
              <w:top w:val="single" w:sz="4" w:space="0" w:color="auto"/>
              <w:left w:val="single" w:sz="4" w:space="0" w:color="auto"/>
              <w:bottom w:val="single" w:sz="4" w:space="0" w:color="auto"/>
              <w:right w:val="single" w:sz="4" w:space="0" w:color="auto"/>
            </w:tcBorders>
            <w:vAlign w:val="center"/>
          </w:tcPr>
          <w:p w14:paraId="1E169AF1" w14:textId="77777777" w:rsidR="00F6211C" w:rsidRDefault="00013D8C">
            <w:pPr>
              <w:adjustRightInd w:val="0"/>
              <w:snapToGrid w:val="0"/>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□是    □否</w:t>
            </w:r>
          </w:p>
        </w:tc>
      </w:tr>
      <w:tr w:rsidR="00F6211C" w14:paraId="492CDACF"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703535BB" w14:textId="77777777" w:rsidR="00F6211C" w:rsidRDefault="00013D8C">
            <w:pPr>
              <w:adjustRightInd w:val="0"/>
              <w:snapToGrid w:val="0"/>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4</w:t>
            </w:r>
          </w:p>
        </w:tc>
        <w:tc>
          <w:tcPr>
            <w:tcW w:w="5860" w:type="dxa"/>
            <w:tcBorders>
              <w:top w:val="single" w:sz="4" w:space="0" w:color="auto"/>
              <w:left w:val="single" w:sz="4" w:space="0" w:color="auto"/>
              <w:bottom w:val="single" w:sz="4" w:space="0" w:color="auto"/>
              <w:right w:val="single" w:sz="4" w:space="0" w:color="auto"/>
            </w:tcBorders>
            <w:vAlign w:val="center"/>
          </w:tcPr>
          <w:p w14:paraId="445B30CF" w14:textId="77777777" w:rsidR="00F6211C" w:rsidRDefault="00013D8C">
            <w:pPr>
              <w:adjustRightInd w:val="0"/>
              <w:snapToGrid w:val="0"/>
              <w:rPr>
                <w:rFonts w:ascii="仿宋_GB2312" w:eastAsia="仿宋_GB2312" w:hAnsi="宋体" w:cs="Times New Roman"/>
                <w:color w:val="000000"/>
                <w:sz w:val="24"/>
              </w:rPr>
            </w:pPr>
            <w:r>
              <w:rPr>
                <w:rFonts w:ascii="仿宋_GB2312" w:eastAsia="仿宋_GB2312" w:hAnsi="宋体" w:cs="Times New Roman" w:hint="eastAsia"/>
                <w:color w:val="000000"/>
                <w:sz w:val="24"/>
              </w:rPr>
              <w:t>上一年度单位产品取水量达到节水型企业国家标准考核指标</w:t>
            </w:r>
          </w:p>
        </w:tc>
        <w:tc>
          <w:tcPr>
            <w:tcW w:w="1956" w:type="dxa"/>
            <w:tcBorders>
              <w:top w:val="single" w:sz="4" w:space="0" w:color="auto"/>
              <w:left w:val="single" w:sz="4" w:space="0" w:color="auto"/>
              <w:bottom w:val="single" w:sz="4" w:space="0" w:color="auto"/>
              <w:right w:val="single" w:sz="4" w:space="0" w:color="auto"/>
            </w:tcBorders>
            <w:vAlign w:val="center"/>
          </w:tcPr>
          <w:p w14:paraId="796C41FF" w14:textId="77777777" w:rsidR="00F6211C" w:rsidRDefault="00013D8C">
            <w:pPr>
              <w:adjustRightInd w:val="0"/>
              <w:snapToGrid w:val="0"/>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□是    □否</w:t>
            </w:r>
          </w:p>
        </w:tc>
      </w:tr>
      <w:tr w:rsidR="00F6211C" w14:paraId="5DF6FF8A"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58D304C0" w14:textId="77777777" w:rsidR="00F6211C" w:rsidRDefault="00013D8C">
            <w:pPr>
              <w:adjustRightInd w:val="0"/>
              <w:snapToGrid w:val="0"/>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5</w:t>
            </w:r>
          </w:p>
        </w:tc>
        <w:tc>
          <w:tcPr>
            <w:tcW w:w="5860" w:type="dxa"/>
            <w:tcBorders>
              <w:top w:val="single" w:sz="4" w:space="0" w:color="auto"/>
              <w:left w:val="single" w:sz="4" w:space="0" w:color="auto"/>
              <w:bottom w:val="single" w:sz="4" w:space="0" w:color="auto"/>
              <w:right w:val="single" w:sz="4" w:space="0" w:color="auto"/>
            </w:tcBorders>
            <w:vAlign w:val="center"/>
          </w:tcPr>
          <w:p w14:paraId="326A1384" w14:textId="77777777" w:rsidR="00F6211C" w:rsidRDefault="00013D8C">
            <w:pPr>
              <w:adjustRightInd w:val="0"/>
              <w:snapToGrid w:val="0"/>
              <w:rPr>
                <w:rFonts w:ascii="仿宋_GB2312" w:eastAsia="仿宋_GB2312" w:hAnsi="宋体" w:cs="Times New Roman"/>
                <w:color w:val="000000"/>
                <w:sz w:val="24"/>
              </w:rPr>
            </w:pPr>
            <w:r>
              <w:rPr>
                <w:rFonts w:ascii="仿宋_GB2312" w:eastAsia="仿宋_GB2312" w:hAnsi="宋体" w:cs="Times New Roman" w:hint="eastAsia"/>
                <w:color w:val="000000"/>
                <w:sz w:val="24"/>
              </w:rPr>
              <w:t>未使用国家明令禁止或列入禁止、淘汰目录的用水设备和器具</w:t>
            </w:r>
          </w:p>
        </w:tc>
        <w:tc>
          <w:tcPr>
            <w:tcW w:w="1956" w:type="dxa"/>
            <w:tcBorders>
              <w:top w:val="single" w:sz="4" w:space="0" w:color="auto"/>
              <w:left w:val="single" w:sz="4" w:space="0" w:color="auto"/>
              <w:bottom w:val="single" w:sz="4" w:space="0" w:color="auto"/>
              <w:right w:val="single" w:sz="4" w:space="0" w:color="auto"/>
            </w:tcBorders>
            <w:vAlign w:val="center"/>
          </w:tcPr>
          <w:p w14:paraId="2A7B79A9" w14:textId="77777777" w:rsidR="00F6211C" w:rsidRDefault="00013D8C">
            <w:pPr>
              <w:adjustRightInd w:val="0"/>
              <w:snapToGrid w:val="0"/>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□是    □否</w:t>
            </w:r>
          </w:p>
        </w:tc>
      </w:tr>
      <w:tr w:rsidR="00F6211C" w14:paraId="4E77E1D6"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67B64558" w14:textId="77777777" w:rsidR="00F6211C" w:rsidRDefault="00013D8C">
            <w:pPr>
              <w:adjustRightInd w:val="0"/>
              <w:snapToGrid w:val="0"/>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6</w:t>
            </w:r>
          </w:p>
        </w:tc>
        <w:tc>
          <w:tcPr>
            <w:tcW w:w="5860" w:type="dxa"/>
            <w:tcBorders>
              <w:top w:val="single" w:sz="4" w:space="0" w:color="auto"/>
              <w:left w:val="single" w:sz="4" w:space="0" w:color="auto"/>
              <w:bottom w:val="single" w:sz="4" w:space="0" w:color="auto"/>
              <w:right w:val="single" w:sz="4" w:space="0" w:color="auto"/>
            </w:tcBorders>
            <w:vAlign w:val="center"/>
          </w:tcPr>
          <w:p w14:paraId="568F369B" w14:textId="77777777" w:rsidR="00F6211C" w:rsidRDefault="00013D8C">
            <w:pPr>
              <w:adjustRightInd w:val="0"/>
              <w:snapToGrid w:val="0"/>
              <w:rPr>
                <w:rFonts w:ascii="仿宋_GB2312" w:eastAsia="仿宋_GB2312" w:hAnsi="宋体" w:cs="Times New Roman"/>
                <w:color w:val="000000"/>
                <w:sz w:val="24"/>
              </w:rPr>
            </w:pPr>
            <w:r>
              <w:rPr>
                <w:rFonts w:ascii="仿宋_GB2312" w:eastAsia="仿宋_GB2312" w:hAnsi="宋体" w:cs="Times New Roman" w:hint="eastAsia"/>
                <w:color w:val="000000"/>
                <w:sz w:val="24"/>
              </w:rPr>
              <w:t>建立健全节水管理制度，各生产环节有配套的节水措施</w:t>
            </w:r>
          </w:p>
        </w:tc>
        <w:tc>
          <w:tcPr>
            <w:tcW w:w="1956" w:type="dxa"/>
            <w:tcBorders>
              <w:top w:val="single" w:sz="4" w:space="0" w:color="auto"/>
              <w:left w:val="single" w:sz="4" w:space="0" w:color="auto"/>
              <w:bottom w:val="single" w:sz="4" w:space="0" w:color="auto"/>
              <w:right w:val="single" w:sz="4" w:space="0" w:color="auto"/>
            </w:tcBorders>
            <w:vAlign w:val="center"/>
          </w:tcPr>
          <w:p w14:paraId="4F2EB8E4" w14:textId="77777777" w:rsidR="00F6211C" w:rsidRDefault="00013D8C">
            <w:pPr>
              <w:adjustRightInd w:val="0"/>
              <w:snapToGrid w:val="0"/>
              <w:ind w:firstLine="120"/>
              <w:jc w:val="center"/>
              <w:rPr>
                <w:rFonts w:ascii="仿宋_GB2312" w:eastAsia="仿宋_GB2312" w:hAnsi="宋体" w:cs="Times New Roman"/>
                <w:szCs w:val="22"/>
              </w:rPr>
            </w:pPr>
            <w:r>
              <w:rPr>
                <w:rFonts w:ascii="仿宋_GB2312" w:eastAsia="仿宋_GB2312" w:hAnsi="宋体" w:cs="Times New Roman" w:hint="eastAsia"/>
                <w:color w:val="000000"/>
                <w:sz w:val="24"/>
              </w:rPr>
              <w:t>□是    □否</w:t>
            </w:r>
          </w:p>
        </w:tc>
      </w:tr>
      <w:tr w:rsidR="00F6211C" w14:paraId="26324FC4"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681FB4DE" w14:textId="77777777" w:rsidR="00F6211C" w:rsidRDefault="00013D8C">
            <w:pPr>
              <w:adjustRightInd w:val="0"/>
              <w:snapToGrid w:val="0"/>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7</w:t>
            </w:r>
          </w:p>
        </w:tc>
        <w:tc>
          <w:tcPr>
            <w:tcW w:w="5860" w:type="dxa"/>
            <w:tcBorders>
              <w:top w:val="single" w:sz="4" w:space="0" w:color="auto"/>
              <w:left w:val="single" w:sz="4" w:space="0" w:color="auto"/>
              <w:bottom w:val="single" w:sz="4" w:space="0" w:color="auto"/>
              <w:right w:val="single" w:sz="4" w:space="0" w:color="auto"/>
            </w:tcBorders>
            <w:vAlign w:val="center"/>
          </w:tcPr>
          <w:p w14:paraId="236A9898" w14:textId="77777777" w:rsidR="00F6211C" w:rsidRDefault="00013D8C">
            <w:pPr>
              <w:adjustRightInd w:val="0"/>
              <w:snapToGrid w:val="0"/>
              <w:rPr>
                <w:rFonts w:ascii="仿宋_GB2312" w:eastAsia="仿宋_GB2312" w:hAnsi="宋体" w:cs="Times New Roman"/>
                <w:color w:val="000000"/>
                <w:sz w:val="24"/>
              </w:rPr>
            </w:pPr>
            <w:r>
              <w:rPr>
                <w:rFonts w:ascii="仿宋_GB2312" w:eastAsia="仿宋_GB2312" w:hAnsi="宋体" w:cs="Times New Roman" w:hint="eastAsia"/>
                <w:color w:val="000000"/>
                <w:sz w:val="24"/>
              </w:rPr>
              <w:t>新建、改建、扩建项目时实施节水“三同时”“四到位”制度</w:t>
            </w:r>
          </w:p>
        </w:tc>
        <w:tc>
          <w:tcPr>
            <w:tcW w:w="1956" w:type="dxa"/>
            <w:tcBorders>
              <w:top w:val="single" w:sz="4" w:space="0" w:color="auto"/>
              <w:left w:val="single" w:sz="4" w:space="0" w:color="auto"/>
              <w:bottom w:val="single" w:sz="4" w:space="0" w:color="auto"/>
              <w:right w:val="single" w:sz="4" w:space="0" w:color="auto"/>
            </w:tcBorders>
            <w:vAlign w:val="center"/>
          </w:tcPr>
          <w:p w14:paraId="4B6CC0EE" w14:textId="77777777" w:rsidR="00F6211C" w:rsidRDefault="00013D8C">
            <w:pPr>
              <w:adjustRightInd w:val="0"/>
              <w:snapToGrid w:val="0"/>
              <w:ind w:firstLine="120"/>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□是    □否</w:t>
            </w:r>
          </w:p>
        </w:tc>
      </w:tr>
      <w:tr w:rsidR="00F6211C" w14:paraId="671F83C2"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732ADBDB" w14:textId="77777777" w:rsidR="00F6211C" w:rsidRDefault="00013D8C">
            <w:pPr>
              <w:adjustRightInd w:val="0"/>
              <w:snapToGrid w:val="0"/>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8</w:t>
            </w:r>
          </w:p>
        </w:tc>
        <w:tc>
          <w:tcPr>
            <w:tcW w:w="5860" w:type="dxa"/>
            <w:tcBorders>
              <w:top w:val="single" w:sz="4" w:space="0" w:color="auto"/>
              <w:left w:val="single" w:sz="4" w:space="0" w:color="auto"/>
              <w:bottom w:val="single" w:sz="4" w:space="0" w:color="auto"/>
              <w:right w:val="single" w:sz="4" w:space="0" w:color="auto"/>
            </w:tcBorders>
            <w:vAlign w:val="center"/>
          </w:tcPr>
          <w:p w14:paraId="4E414F9A" w14:textId="77777777" w:rsidR="00F6211C" w:rsidRDefault="00013D8C">
            <w:pPr>
              <w:adjustRightInd w:val="0"/>
              <w:snapToGrid w:val="0"/>
              <w:rPr>
                <w:rFonts w:ascii="仿宋_GB2312" w:eastAsia="仿宋_GB2312" w:hAnsi="宋体" w:cs="Times New Roman"/>
                <w:color w:val="000000"/>
                <w:sz w:val="24"/>
              </w:rPr>
            </w:pPr>
            <w:r>
              <w:rPr>
                <w:rFonts w:ascii="仿宋_GB2312" w:eastAsia="仿宋_GB2312" w:hAnsi="宋体" w:cs="Times New Roman" w:hint="eastAsia"/>
                <w:color w:val="000000"/>
                <w:sz w:val="24"/>
              </w:rPr>
              <w:t>水计量器具配备满足国家标准《用水单位水计量器具配备和管理通则》（GB24789）要求，并依法检定或校准</w:t>
            </w:r>
          </w:p>
        </w:tc>
        <w:tc>
          <w:tcPr>
            <w:tcW w:w="1956" w:type="dxa"/>
            <w:tcBorders>
              <w:top w:val="single" w:sz="4" w:space="0" w:color="auto"/>
              <w:left w:val="single" w:sz="4" w:space="0" w:color="auto"/>
              <w:bottom w:val="single" w:sz="4" w:space="0" w:color="auto"/>
              <w:right w:val="single" w:sz="4" w:space="0" w:color="auto"/>
            </w:tcBorders>
            <w:vAlign w:val="center"/>
          </w:tcPr>
          <w:p w14:paraId="3A97A847" w14:textId="77777777" w:rsidR="00F6211C" w:rsidRDefault="00013D8C">
            <w:pPr>
              <w:adjustRightInd w:val="0"/>
              <w:snapToGrid w:val="0"/>
              <w:ind w:firstLine="120"/>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□是    □否</w:t>
            </w:r>
          </w:p>
        </w:tc>
      </w:tr>
    </w:tbl>
    <w:p w14:paraId="3F0E8CC2" w14:textId="77777777" w:rsidR="00F6211C" w:rsidRDefault="00013D8C">
      <w:pPr>
        <w:spacing w:beforeLines="50" w:before="156" w:line="360" w:lineRule="auto"/>
        <w:ind w:firstLineChars="200" w:firstLine="562"/>
        <w:textAlignment w:val="baseline"/>
        <w:rPr>
          <w:rFonts w:ascii="Times New Roman" w:eastAsia="仿宋_GB2312" w:hAnsi="Times New Roman" w:cs="Times New Roman"/>
          <w:b/>
          <w:color w:val="000000"/>
          <w:sz w:val="28"/>
          <w:szCs w:val="28"/>
        </w:rPr>
      </w:pPr>
      <w:r>
        <w:rPr>
          <w:rFonts w:ascii="仿宋_GB2312" w:eastAsia="仿宋_GB2312" w:hAnsi="仿宋_GB2312" w:cs="仿宋_GB2312" w:hint="eastAsia"/>
          <w:b/>
          <w:color w:val="000000"/>
          <w:sz w:val="28"/>
          <w:szCs w:val="28"/>
        </w:rPr>
        <w:t xml:space="preserve">3. </w:t>
      </w:r>
      <w:r>
        <w:rPr>
          <w:rFonts w:ascii="Times New Roman" w:eastAsia="仿宋_GB2312" w:hAnsi="Times New Roman" w:cs="Times New Roman" w:hint="eastAsia"/>
          <w:b/>
          <w:color w:val="000000"/>
          <w:sz w:val="28"/>
          <w:szCs w:val="28"/>
        </w:rPr>
        <w:t>量化评价指标</w:t>
      </w:r>
    </w:p>
    <w:p w14:paraId="2C3ABBCE" w14:textId="77777777" w:rsidR="00F6211C" w:rsidRDefault="00013D8C">
      <w:pPr>
        <w:spacing w:line="360" w:lineRule="auto"/>
        <w:ind w:firstLineChars="200" w:firstLine="562"/>
        <w:textAlignment w:val="baseline"/>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（1）管理考核指标</w:t>
      </w:r>
    </w:p>
    <w:tbl>
      <w:tblPr>
        <w:tblW w:w="0" w:type="auto"/>
        <w:jc w:val="center"/>
        <w:tblLayout w:type="fixed"/>
        <w:tblLook w:val="04A0" w:firstRow="1" w:lastRow="0" w:firstColumn="1" w:lastColumn="0" w:noHBand="0" w:noVBand="1"/>
      </w:tblPr>
      <w:tblGrid>
        <w:gridCol w:w="553"/>
        <w:gridCol w:w="823"/>
        <w:gridCol w:w="1461"/>
        <w:gridCol w:w="2466"/>
        <w:gridCol w:w="1627"/>
        <w:gridCol w:w="488"/>
        <w:gridCol w:w="552"/>
        <w:gridCol w:w="552"/>
      </w:tblGrid>
      <w:tr w:rsidR="00F6211C" w14:paraId="669BEEDE" w14:textId="77777777">
        <w:trPr>
          <w:cantSplit/>
          <w:trHeight w:val="454"/>
          <w:tblHeader/>
          <w:jc w:val="center"/>
        </w:trPr>
        <w:tc>
          <w:tcPr>
            <w:tcW w:w="553" w:type="dxa"/>
            <w:tcBorders>
              <w:top w:val="single" w:sz="4" w:space="0" w:color="auto"/>
              <w:left w:val="single" w:sz="4" w:space="0" w:color="auto"/>
              <w:bottom w:val="single" w:sz="4" w:space="0" w:color="auto"/>
              <w:right w:val="single" w:sz="4" w:space="0" w:color="auto"/>
            </w:tcBorders>
            <w:vAlign w:val="center"/>
          </w:tcPr>
          <w:p w14:paraId="644392B1"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lastRenderedPageBreak/>
              <w:t>序号</w:t>
            </w:r>
          </w:p>
        </w:tc>
        <w:tc>
          <w:tcPr>
            <w:tcW w:w="823" w:type="dxa"/>
            <w:tcBorders>
              <w:top w:val="single" w:sz="4" w:space="0" w:color="auto"/>
              <w:left w:val="nil"/>
              <w:bottom w:val="single" w:sz="4" w:space="0" w:color="auto"/>
              <w:right w:val="single" w:sz="4" w:space="0" w:color="auto"/>
            </w:tcBorders>
            <w:vAlign w:val="center"/>
          </w:tcPr>
          <w:p w14:paraId="0F5F8DBC"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考核指标</w:t>
            </w:r>
          </w:p>
        </w:tc>
        <w:tc>
          <w:tcPr>
            <w:tcW w:w="3927" w:type="dxa"/>
            <w:gridSpan w:val="2"/>
            <w:tcBorders>
              <w:top w:val="single" w:sz="4" w:space="0" w:color="auto"/>
              <w:left w:val="nil"/>
              <w:bottom w:val="single" w:sz="4" w:space="0" w:color="auto"/>
              <w:right w:val="single" w:sz="4" w:space="0" w:color="auto"/>
            </w:tcBorders>
            <w:vAlign w:val="center"/>
          </w:tcPr>
          <w:p w14:paraId="5FCD1B52"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考核内容</w:t>
            </w:r>
          </w:p>
        </w:tc>
        <w:tc>
          <w:tcPr>
            <w:tcW w:w="1627" w:type="dxa"/>
            <w:tcBorders>
              <w:top w:val="single" w:sz="4" w:space="0" w:color="auto"/>
              <w:left w:val="single" w:sz="4" w:space="0" w:color="auto"/>
              <w:bottom w:val="single" w:sz="4" w:space="0" w:color="auto"/>
              <w:right w:val="single" w:sz="4" w:space="0" w:color="auto"/>
            </w:tcBorders>
            <w:vAlign w:val="center"/>
          </w:tcPr>
          <w:p w14:paraId="5A9DF134"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考核方法</w:t>
            </w:r>
          </w:p>
        </w:tc>
        <w:tc>
          <w:tcPr>
            <w:tcW w:w="488" w:type="dxa"/>
            <w:tcBorders>
              <w:top w:val="single" w:sz="4" w:space="0" w:color="auto"/>
              <w:left w:val="nil"/>
              <w:bottom w:val="single" w:sz="4" w:space="0" w:color="auto"/>
              <w:right w:val="single" w:sz="4" w:space="0" w:color="auto"/>
            </w:tcBorders>
            <w:vAlign w:val="center"/>
          </w:tcPr>
          <w:p w14:paraId="783B3E9D"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总分</w:t>
            </w:r>
          </w:p>
        </w:tc>
        <w:tc>
          <w:tcPr>
            <w:tcW w:w="552" w:type="dxa"/>
            <w:tcBorders>
              <w:top w:val="single" w:sz="4" w:space="0" w:color="auto"/>
              <w:left w:val="nil"/>
              <w:bottom w:val="single" w:sz="4" w:space="0" w:color="auto"/>
              <w:right w:val="single" w:sz="4" w:space="0" w:color="auto"/>
            </w:tcBorders>
            <w:vAlign w:val="center"/>
          </w:tcPr>
          <w:p w14:paraId="13DE0E5D"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自评得分</w:t>
            </w:r>
          </w:p>
        </w:tc>
        <w:tc>
          <w:tcPr>
            <w:tcW w:w="552" w:type="dxa"/>
            <w:tcBorders>
              <w:top w:val="single" w:sz="4" w:space="0" w:color="auto"/>
              <w:left w:val="nil"/>
              <w:bottom w:val="single" w:sz="4" w:space="0" w:color="auto"/>
              <w:right w:val="single" w:sz="4" w:space="0" w:color="auto"/>
            </w:tcBorders>
            <w:vAlign w:val="center"/>
          </w:tcPr>
          <w:p w14:paraId="48D9CD0B"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自评说明</w:t>
            </w:r>
          </w:p>
        </w:tc>
      </w:tr>
      <w:tr w:rsidR="00F6211C" w14:paraId="5B323ECB" w14:textId="77777777">
        <w:trPr>
          <w:cantSplit/>
          <w:trHeight w:val="454"/>
          <w:jc w:val="center"/>
        </w:trPr>
        <w:tc>
          <w:tcPr>
            <w:tcW w:w="553" w:type="dxa"/>
            <w:vMerge w:val="restart"/>
            <w:tcBorders>
              <w:top w:val="nil"/>
              <w:left w:val="single" w:sz="4" w:space="0" w:color="000000"/>
              <w:bottom w:val="single" w:sz="4" w:space="0" w:color="auto"/>
              <w:right w:val="single" w:sz="4" w:space="0" w:color="auto"/>
            </w:tcBorders>
            <w:vAlign w:val="center"/>
          </w:tcPr>
          <w:p w14:paraId="0727AC9E"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1</w:t>
            </w:r>
          </w:p>
        </w:tc>
        <w:tc>
          <w:tcPr>
            <w:tcW w:w="823" w:type="dxa"/>
            <w:vMerge w:val="restart"/>
            <w:tcBorders>
              <w:top w:val="single" w:sz="4" w:space="0" w:color="auto"/>
              <w:left w:val="nil"/>
              <w:bottom w:val="single" w:sz="4" w:space="0" w:color="auto"/>
              <w:right w:val="single" w:sz="4" w:space="0" w:color="auto"/>
            </w:tcBorders>
            <w:vAlign w:val="center"/>
          </w:tcPr>
          <w:p w14:paraId="1815E771"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管理制度</w:t>
            </w:r>
          </w:p>
        </w:tc>
        <w:tc>
          <w:tcPr>
            <w:tcW w:w="1461" w:type="dxa"/>
            <w:tcBorders>
              <w:top w:val="single" w:sz="4" w:space="0" w:color="auto"/>
              <w:left w:val="nil"/>
              <w:bottom w:val="single" w:sz="4" w:space="0" w:color="auto"/>
              <w:right w:val="single" w:sz="4" w:space="0" w:color="auto"/>
            </w:tcBorders>
            <w:vAlign w:val="center"/>
          </w:tcPr>
          <w:p w14:paraId="1B5C9CD1"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有科学合理的节水管理网络和岗位责任制。</w:t>
            </w:r>
          </w:p>
        </w:tc>
        <w:tc>
          <w:tcPr>
            <w:tcW w:w="2466" w:type="dxa"/>
            <w:tcBorders>
              <w:top w:val="single" w:sz="4" w:space="0" w:color="auto"/>
              <w:left w:val="single" w:sz="4" w:space="0" w:color="auto"/>
              <w:bottom w:val="single" w:sz="4" w:space="0" w:color="auto"/>
              <w:right w:val="single" w:sz="4" w:space="0" w:color="auto"/>
            </w:tcBorders>
          </w:tcPr>
          <w:p w14:paraId="4AF8AB55"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①有节水管理制度、节水管理网络；</w:t>
            </w:r>
          </w:p>
          <w:p w14:paraId="40D1B891"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②有岗位责任管理制度、有岗位责任奖惩制度。</w:t>
            </w:r>
          </w:p>
        </w:tc>
        <w:tc>
          <w:tcPr>
            <w:tcW w:w="1627" w:type="dxa"/>
            <w:tcBorders>
              <w:top w:val="single" w:sz="4" w:space="0" w:color="auto"/>
              <w:left w:val="single" w:sz="4" w:space="0" w:color="auto"/>
              <w:bottom w:val="single" w:sz="4" w:space="0" w:color="auto"/>
              <w:right w:val="single" w:sz="4" w:space="0" w:color="auto"/>
            </w:tcBorders>
            <w:vAlign w:val="center"/>
          </w:tcPr>
          <w:p w14:paraId="48A2609A"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查阅文件、网络图和工作记录。责任落实奖惩依据及记录。</w:t>
            </w:r>
          </w:p>
        </w:tc>
        <w:tc>
          <w:tcPr>
            <w:tcW w:w="488" w:type="dxa"/>
            <w:tcBorders>
              <w:top w:val="single" w:sz="4" w:space="0" w:color="auto"/>
              <w:left w:val="nil"/>
              <w:bottom w:val="single" w:sz="4" w:space="0" w:color="auto"/>
              <w:right w:val="single" w:sz="4" w:space="0" w:color="auto"/>
            </w:tcBorders>
            <w:vAlign w:val="center"/>
          </w:tcPr>
          <w:p w14:paraId="1860CA31"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4</w:t>
            </w:r>
          </w:p>
        </w:tc>
        <w:tc>
          <w:tcPr>
            <w:tcW w:w="552" w:type="dxa"/>
            <w:tcBorders>
              <w:top w:val="single" w:sz="4" w:space="0" w:color="auto"/>
              <w:left w:val="nil"/>
              <w:bottom w:val="single" w:sz="4" w:space="0" w:color="auto"/>
              <w:right w:val="single" w:sz="4" w:space="0" w:color="auto"/>
            </w:tcBorders>
            <w:vAlign w:val="center"/>
          </w:tcPr>
          <w:p w14:paraId="54396FE6" w14:textId="77777777" w:rsidR="00F6211C" w:rsidRDefault="00F6211C">
            <w:pPr>
              <w:adjustRightInd w:val="0"/>
              <w:snapToGrid w:val="0"/>
              <w:jc w:val="center"/>
              <w:rPr>
                <w:rFonts w:ascii="仿宋_GB2312" w:eastAsia="仿宋_GB2312" w:hAnsi="宋体" w:cs="Times New Roman"/>
                <w:sz w:val="24"/>
                <w:szCs w:val="22"/>
              </w:rPr>
            </w:pPr>
          </w:p>
        </w:tc>
        <w:tc>
          <w:tcPr>
            <w:tcW w:w="552" w:type="dxa"/>
            <w:tcBorders>
              <w:top w:val="single" w:sz="4" w:space="0" w:color="auto"/>
              <w:left w:val="nil"/>
              <w:bottom w:val="single" w:sz="4" w:space="0" w:color="auto"/>
              <w:right w:val="single" w:sz="4" w:space="0" w:color="auto"/>
            </w:tcBorders>
            <w:vAlign w:val="center"/>
          </w:tcPr>
          <w:p w14:paraId="3A86A9F0" w14:textId="77777777" w:rsidR="00F6211C" w:rsidRDefault="00F6211C">
            <w:pPr>
              <w:adjustRightInd w:val="0"/>
              <w:snapToGrid w:val="0"/>
              <w:jc w:val="center"/>
              <w:rPr>
                <w:rFonts w:ascii="仿宋_GB2312" w:eastAsia="仿宋_GB2312" w:hAnsi="宋体" w:cs="Times New Roman"/>
                <w:sz w:val="24"/>
                <w:szCs w:val="22"/>
              </w:rPr>
            </w:pPr>
          </w:p>
        </w:tc>
      </w:tr>
      <w:tr w:rsidR="00F6211C" w14:paraId="1080217C" w14:textId="77777777">
        <w:trPr>
          <w:cantSplit/>
          <w:trHeight w:val="454"/>
          <w:jc w:val="center"/>
        </w:trPr>
        <w:tc>
          <w:tcPr>
            <w:tcW w:w="553" w:type="dxa"/>
            <w:vMerge/>
            <w:tcBorders>
              <w:top w:val="nil"/>
              <w:left w:val="single" w:sz="4" w:space="0" w:color="000000"/>
              <w:bottom w:val="single" w:sz="4" w:space="0" w:color="000000"/>
              <w:right w:val="single" w:sz="4" w:space="0" w:color="auto"/>
            </w:tcBorders>
            <w:vAlign w:val="center"/>
          </w:tcPr>
          <w:p w14:paraId="319FCD16" w14:textId="77777777" w:rsidR="00F6211C" w:rsidRDefault="00F6211C">
            <w:pPr>
              <w:widowControl/>
              <w:adjustRightInd w:val="0"/>
              <w:snapToGrid w:val="0"/>
              <w:jc w:val="center"/>
              <w:rPr>
                <w:rFonts w:ascii="仿宋_GB2312" w:eastAsia="仿宋_GB2312" w:hAnsi="宋体" w:cs="Times New Roman"/>
                <w:sz w:val="24"/>
                <w:szCs w:val="22"/>
              </w:rPr>
            </w:pPr>
          </w:p>
        </w:tc>
        <w:tc>
          <w:tcPr>
            <w:tcW w:w="823" w:type="dxa"/>
            <w:vMerge/>
            <w:tcBorders>
              <w:top w:val="single" w:sz="4" w:space="0" w:color="auto"/>
              <w:left w:val="nil"/>
              <w:bottom w:val="single" w:sz="4" w:space="0" w:color="000000"/>
              <w:right w:val="single" w:sz="4" w:space="0" w:color="auto"/>
            </w:tcBorders>
            <w:vAlign w:val="center"/>
          </w:tcPr>
          <w:p w14:paraId="5A8B8894" w14:textId="77777777" w:rsidR="00F6211C" w:rsidRDefault="00F6211C">
            <w:pPr>
              <w:widowControl/>
              <w:adjustRightInd w:val="0"/>
              <w:snapToGrid w:val="0"/>
              <w:jc w:val="center"/>
              <w:rPr>
                <w:rFonts w:ascii="仿宋_GB2312" w:eastAsia="仿宋_GB2312" w:hAnsi="宋体" w:cs="Times New Roman"/>
                <w:sz w:val="24"/>
                <w:szCs w:val="22"/>
              </w:rPr>
            </w:pPr>
          </w:p>
        </w:tc>
        <w:tc>
          <w:tcPr>
            <w:tcW w:w="1461" w:type="dxa"/>
            <w:tcBorders>
              <w:top w:val="single" w:sz="4" w:space="0" w:color="auto"/>
              <w:left w:val="nil"/>
              <w:bottom w:val="single" w:sz="4" w:space="0" w:color="000000"/>
              <w:right w:val="single" w:sz="4" w:space="0" w:color="auto"/>
            </w:tcBorders>
            <w:vAlign w:val="center"/>
          </w:tcPr>
          <w:p w14:paraId="36036976"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有制定节水规划和年度节水计划。</w:t>
            </w:r>
          </w:p>
        </w:tc>
        <w:tc>
          <w:tcPr>
            <w:tcW w:w="2466" w:type="dxa"/>
            <w:tcBorders>
              <w:top w:val="single" w:sz="4" w:space="0" w:color="auto"/>
              <w:left w:val="single" w:sz="4" w:space="0" w:color="auto"/>
              <w:bottom w:val="single" w:sz="4" w:space="0" w:color="000000"/>
              <w:right w:val="single" w:sz="4" w:space="0" w:color="auto"/>
            </w:tcBorders>
          </w:tcPr>
          <w:p w14:paraId="3BF1A996"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①制定节水规划，有节水目标和任务，并分解到各部门；</w:t>
            </w:r>
          </w:p>
          <w:p w14:paraId="4103B18A"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②制定年度节水计划；</w:t>
            </w:r>
          </w:p>
          <w:p w14:paraId="45BED100"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③有年度节水工作总结。</w:t>
            </w:r>
          </w:p>
        </w:tc>
        <w:tc>
          <w:tcPr>
            <w:tcW w:w="1627" w:type="dxa"/>
            <w:tcBorders>
              <w:top w:val="single" w:sz="4" w:space="0" w:color="auto"/>
              <w:left w:val="single" w:sz="4" w:space="0" w:color="auto"/>
              <w:bottom w:val="single" w:sz="4" w:space="0" w:color="000000"/>
              <w:right w:val="single" w:sz="4" w:space="0" w:color="auto"/>
            </w:tcBorders>
            <w:vAlign w:val="center"/>
          </w:tcPr>
          <w:p w14:paraId="4464CCFC"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查阅有关文件和记录,以及查节水规划、年度节水计划的落实情况。</w:t>
            </w:r>
          </w:p>
        </w:tc>
        <w:tc>
          <w:tcPr>
            <w:tcW w:w="488" w:type="dxa"/>
            <w:tcBorders>
              <w:top w:val="single" w:sz="4" w:space="0" w:color="auto"/>
              <w:left w:val="nil"/>
              <w:bottom w:val="single" w:sz="4" w:space="0" w:color="000000"/>
              <w:right w:val="single" w:sz="4" w:space="0" w:color="auto"/>
            </w:tcBorders>
            <w:vAlign w:val="center"/>
          </w:tcPr>
          <w:p w14:paraId="6A18AD2C"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6</w:t>
            </w:r>
          </w:p>
        </w:tc>
        <w:tc>
          <w:tcPr>
            <w:tcW w:w="552" w:type="dxa"/>
            <w:tcBorders>
              <w:top w:val="single" w:sz="4" w:space="0" w:color="auto"/>
              <w:left w:val="nil"/>
              <w:bottom w:val="single" w:sz="4" w:space="0" w:color="000000"/>
              <w:right w:val="single" w:sz="4" w:space="0" w:color="auto"/>
            </w:tcBorders>
            <w:vAlign w:val="center"/>
          </w:tcPr>
          <w:p w14:paraId="4FB851B7" w14:textId="77777777" w:rsidR="00F6211C" w:rsidRDefault="00F6211C">
            <w:pPr>
              <w:adjustRightInd w:val="0"/>
              <w:snapToGrid w:val="0"/>
              <w:jc w:val="center"/>
              <w:rPr>
                <w:rFonts w:ascii="仿宋_GB2312" w:eastAsia="仿宋_GB2312" w:hAnsi="宋体" w:cs="Times New Roman"/>
                <w:sz w:val="24"/>
                <w:szCs w:val="22"/>
              </w:rPr>
            </w:pPr>
          </w:p>
        </w:tc>
        <w:tc>
          <w:tcPr>
            <w:tcW w:w="552" w:type="dxa"/>
            <w:tcBorders>
              <w:top w:val="single" w:sz="4" w:space="0" w:color="auto"/>
              <w:left w:val="nil"/>
              <w:bottom w:val="single" w:sz="4" w:space="0" w:color="000000"/>
              <w:right w:val="single" w:sz="4" w:space="0" w:color="auto"/>
            </w:tcBorders>
            <w:vAlign w:val="center"/>
          </w:tcPr>
          <w:p w14:paraId="6D23C66C" w14:textId="77777777" w:rsidR="00F6211C" w:rsidRDefault="00F6211C">
            <w:pPr>
              <w:adjustRightInd w:val="0"/>
              <w:snapToGrid w:val="0"/>
              <w:jc w:val="center"/>
              <w:rPr>
                <w:rFonts w:ascii="仿宋_GB2312" w:eastAsia="仿宋_GB2312" w:hAnsi="宋体" w:cs="Times New Roman"/>
                <w:sz w:val="24"/>
                <w:szCs w:val="22"/>
              </w:rPr>
            </w:pPr>
          </w:p>
        </w:tc>
      </w:tr>
      <w:tr w:rsidR="00F6211C" w14:paraId="072E7EF5" w14:textId="77777777">
        <w:trPr>
          <w:cantSplit/>
          <w:trHeight w:val="454"/>
          <w:jc w:val="center"/>
        </w:trPr>
        <w:tc>
          <w:tcPr>
            <w:tcW w:w="553" w:type="dxa"/>
            <w:vMerge/>
            <w:tcBorders>
              <w:top w:val="single" w:sz="4" w:space="0" w:color="000000"/>
              <w:left w:val="single" w:sz="4" w:space="0" w:color="000000"/>
              <w:bottom w:val="single" w:sz="4" w:space="0" w:color="000000"/>
              <w:right w:val="single" w:sz="4" w:space="0" w:color="000000"/>
            </w:tcBorders>
            <w:vAlign w:val="center"/>
          </w:tcPr>
          <w:p w14:paraId="1E915C74" w14:textId="77777777" w:rsidR="00F6211C" w:rsidRDefault="00F6211C">
            <w:pPr>
              <w:widowControl/>
              <w:adjustRightInd w:val="0"/>
              <w:snapToGrid w:val="0"/>
              <w:jc w:val="center"/>
              <w:rPr>
                <w:rFonts w:ascii="仿宋_GB2312" w:eastAsia="仿宋_GB2312" w:hAnsi="宋体" w:cs="Times New Roman"/>
                <w:sz w:val="24"/>
                <w:szCs w:val="22"/>
              </w:rPr>
            </w:pPr>
          </w:p>
        </w:tc>
        <w:tc>
          <w:tcPr>
            <w:tcW w:w="823" w:type="dxa"/>
            <w:vMerge/>
            <w:tcBorders>
              <w:top w:val="single" w:sz="4" w:space="0" w:color="000000"/>
              <w:left w:val="single" w:sz="4" w:space="0" w:color="000000"/>
              <w:bottom w:val="single" w:sz="4" w:space="0" w:color="000000"/>
              <w:right w:val="single" w:sz="4" w:space="0" w:color="000000"/>
            </w:tcBorders>
            <w:vAlign w:val="center"/>
          </w:tcPr>
          <w:p w14:paraId="49948FC7" w14:textId="77777777" w:rsidR="00F6211C" w:rsidRDefault="00F6211C">
            <w:pPr>
              <w:widowControl/>
              <w:adjustRightInd w:val="0"/>
              <w:snapToGrid w:val="0"/>
              <w:jc w:val="center"/>
              <w:rPr>
                <w:rFonts w:ascii="仿宋_GB2312" w:eastAsia="仿宋_GB2312" w:hAnsi="宋体" w:cs="Times New Roman"/>
                <w:sz w:val="24"/>
                <w:szCs w:val="22"/>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635CA3A0"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有健全的节水统计制度，定期向相关部门报送节水统计报表。</w:t>
            </w:r>
          </w:p>
        </w:tc>
        <w:tc>
          <w:tcPr>
            <w:tcW w:w="2466" w:type="dxa"/>
            <w:tcBorders>
              <w:top w:val="single" w:sz="4" w:space="0" w:color="000000"/>
              <w:left w:val="single" w:sz="4" w:space="0" w:color="000000"/>
              <w:bottom w:val="single" w:sz="4" w:space="0" w:color="000000"/>
              <w:right w:val="single" w:sz="4" w:space="0" w:color="000000"/>
            </w:tcBorders>
          </w:tcPr>
          <w:p w14:paraId="73FE2543"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①有节水用水统计制度；</w:t>
            </w:r>
          </w:p>
          <w:p w14:paraId="77E86A01"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②定期向相关部门报送节水用水统计报表；</w:t>
            </w:r>
          </w:p>
          <w:p w14:paraId="2A37B382"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③有定期统计分析报告。</w:t>
            </w:r>
          </w:p>
        </w:tc>
        <w:tc>
          <w:tcPr>
            <w:tcW w:w="1627" w:type="dxa"/>
            <w:tcBorders>
              <w:top w:val="single" w:sz="4" w:space="0" w:color="000000"/>
              <w:left w:val="single" w:sz="4" w:space="0" w:color="000000"/>
              <w:bottom w:val="single" w:sz="4" w:space="0" w:color="000000"/>
              <w:right w:val="single" w:sz="4" w:space="0" w:color="000000"/>
            </w:tcBorders>
            <w:vAlign w:val="center"/>
          </w:tcPr>
          <w:p w14:paraId="35EE418B"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查阅有关资料。</w:t>
            </w:r>
          </w:p>
        </w:tc>
        <w:tc>
          <w:tcPr>
            <w:tcW w:w="488" w:type="dxa"/>
            <w:tcBorders>
              <w:top w:val="single" w:sz="4" w:space="0" w:color="000000"/>
              <w:left w:val="single" w:sz="4" w:space="0" w:color="000000"/>
              <w:bottom w:val="single" w:sz="4" w:space="0" w:color="000000"/>
              <w:right w:val="single" w:sz="4" w:space="0" w:color="000000"/>
            </w:tcBorders>
            <w:vAlign w:val="center"/>
          </w:tcPr>
          <w:p w14:paraId="105537A2"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6</w:t>
            </w:r>
          </w:p>
        </w:tc>
        <w:tc>
          <w:tcPr>
            <w:tcW w:w="552" w:type="dxa"/>
            <w:tcBorders>
              <w:top w:val="single" w:sz="4" w:space="0" w:color="000000"/>
              <w:left w:val="single" w:sz="4" w:space="0" w:color="000000"/>
              <w:bottom w:val="single" w:sz="4" w:space="0" w:color="000000"/>
              <w:right w:val="single" w:sz="4" w:space="0" w:color="000000"/>
            </w:tcBorders>
            <w:vAlign w:val="center"/>
          </w:tcPr>
          <w:p w14:paraId="3043F5EE" w14:textId="77777777" w:rsidR="00F6211C" w:rsidRDefault="00F6211C">
            <w:pPr>
              <w:adjustRightInd w:val="0"/>
              <w:snapToGrid w:val="0"/>
              <w:jc w:val="center"/>
              <w:rPr>
                <w:rFonts w:ascii="仿宋_GB2312" w:eastAsia="仿宋_GB2312" w:hAnsi="宋体" w:cs="Times New Roman"/>
                <w:sz w:val="24"/>
                <w:szCs w:val="22"/>
              </w:rPr>
            </w:pPr>
          </w:p>
        </w:tc>
        <w:tc>
          <w:tcPr>
            <w:tcW w:w="552" w:type="dxa"/>
            <w:tcBorders>
              <w:top w:val="single" w:sz="4" w:space="0" w:color="000000"/>
              <w:left w:val="single" w:sz="4" w:space="0" w:color="000000"/>
              <w:bottom w:val="single" w:sz="4" w:space="0" w:color="000000"/>
              <w:right w:val="single" w:sz="4" w:space="0" w:color="000000"/>
            </w:tcBorders>
            <w:vAlign w:val="center"/>
          </w:tcPr>
          <w:p w14:paraId="3A3E6827" w14:textId="77777777" w:rsidR="00F6211C" w:rsidRDefault="00F6211C">
            <w:pPr>
              <w:adjustRightInd w:val="0"/>
              <w:snapToGrid w:val="0"/>
              <w:jc w:val="center"/>
              <w:rPr>
                <w:rFonts w:ascii="仿宋_GB2312" w:eastAsia="仿宋_GB2312" w:hAnsi="宋体" w:cs="Times New Roman"/>
                <w:sz w:val="24"/>
                <w:szCs w:val="22"/>
              </w:rPr>
            </w:pPr>
          </w:p>
        </w:tc>
      </w:tr>
      <w:tr w:rsidR="00F6211C" w14:paraId="66F30DEE" w14:textId="77777777">
        <w:trPr>
          <w:cantSplit/>
          <w:trHeight w:val="454"/>
          <w:jc w:val="center"/>
        </w:trPr>
        <w:tc>
          <w:tcPr>
            <w:tcW w:w="553" w:type="dxa"/>
            <w:vMerge w:val="restart"/>
            <w:tcBorders>
              <w:top w:val="single" w:sz="4" w:space="0" w:color="000000"/>
              <w:left w:val="single" w:sz="4" w:space="0" w:color="000000"/>
              <w:bottom w:val="single" w:sz="4" w:space="0" w:color="000000"/>
              <w:right w:val="single" w:sz="4" w:space="0" w:color="000000"/>
            </w:tcBorders>
            <w:vAlign w:val="center"/>
          </w:tcPr>
          <w:p w14:paraId="1DC927DE"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2</w:t>
            </w:r>
          </w:p>
        </w:tc>
        <w:tc>
          <w:tcPr>
            <w:tcW w:w="823" w:type="dxa"/>
            <w:vMerge w:val="restart"/>
            <w:tcBorders>
              <w:top w:val="single" w:sz="4" w:space="0" w:color="000000"/>
              <w:left w:val="single" w:sz="4" w:space="0" w:color="000000"/>
              <w:bottom w:val="single" w:sz="4" w:space="0" w:color="000000"/>
              <w:right w:val="single" w:sz="4" w:space="0" w:color="000000"/>
            </w:tcBorders>
            <w:vAlign w:val="center"/>
          </w:tcPr>
          <w:p w14:paraId="490B1F3A"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管理机构和人员</w:t>
            </w:r>
          </w:p>
        </w:tc>
        <w:tc>
          <w:tcPr>
            <w:tcW w:w="1461" w:type="dxa"/>
            <w:tcBorders>
              <w:top w:val="single" w:sz="4" w:space="0" w:color="000000"/>
              <w:left w:val="single" w:sz="4" w:space="0" w:color="000000"/>
              <w:bottom w:val="single" w:sz="4" w:space="0" w:color="000000"/>
              <w:right w:val="single" w:sz="4" w:space="0" w:color="000000"/>
            </w:tcBorders>
            <w:vAlign w:val="center"/>
          </w:tcPr>
          <w:p w14:paraId="4AB9DB05"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有主要领导负责用水、节水工作。</w:t>
            </w:r>
          </w:p>
        </w:tc>
        <w:tc>
          <w:tcPr>
            <w:tcW w:w="2466" w:type="dxa"/>
            <w:tcBorders>
              <w:top w:val="single" w:sz="4" w:space="0" w:color="000000"/>
              <w:left w:val="single" w:sz="4" w:space="0" w:color="000000"/>
              <w:bottom w:val="single" w:sz="4" w:space="0" w:color="000000"/>
              <w:right w:val="single" w:sz="4" w:space="0" w:color="000000"/>
            </w:tcBorders>
          </w:tcPr>
          <w:p w14:paraId="57143EAF"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①有企业主要领导负责节水工作；</w:t>
            </w:r>
          </w:p>
          <w:p w14:paraId="3EB5A0AF"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②企业主要领导熟悉和经常性组织节水工作。</w:t>
            </w:r>
          </w:p>
        </w:tc>
        <w:tc>
          <w:tcPr>
            <w:tcW w:w="1627" w:type="dxa"/>
            <w:tcBorders>
              <w:top w:val="single" w:sz="4" w:space="0" w:color="000000"/>
              <w:left w:val="single" w:sz="4" w:space="0" w:color="000000"/>
              <w:bottom w:val="single" w:sz="4" w:space="0" w:color="000000"/>
              <w:right w:val="single" w:sz="4" w:space="0" w:color="000000"/>
            </w:tcBorders>
            <w:vAlign w:val="center"/>
          </w:tcPr>
          <w:p w14:paraId="58E21CA2"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查阅有关文件及会议记录。</w:t>
            </w:r>
          </w:p>
        </w:tc>
        <w:tc>
          <w:tcPr>
            <w:tcW w:w="488" w:type="dxa"/>
            <w:tcBorders>
              <w:top w:val="single" w:sz="4" w:space="0" w:color="000000"/>
              <w:left w:val="single" w:sz="4" w:space="0" w:color="000000"/>
              <w:bottom w:val="single" w:sz="4" w:space="0" w:color="000000"/>
              <w:right w:val="single" w:sz="4" w:space="0" w:color="000000"/>
            </w:tcBorders>
            <w:vAlign w:val="center"/>
          </w:tcPr>
          <w:p w14:paraId="7571627E"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4</w:t>
            </w:r>
          </w:p>
        </w:tc>
        <w:tc>
          <w:tcPr>
            <w:tcW w:w="552" w:type="dxa"/>
            <w:tcBorders>
              <w:top w:val="single" w:sz="4" w:space="0" w:color="000000"/>
              <w:left w:val="single" w:sz="4" w:space="0" w:color="000000"/>
              <w:bottom w:val="single" w:sz="4" w:space="0" w:color="000000"/>
              <w:right w:val="single" w:sz="4" w:space="0" w:color="000000"/>
            </w:tcBorders>
            <w:vAlign w:val="center"/>
          </w:tcPr>
          <w:p w14:paraId="19DC6E57" w14:textId="77777777" w:rsidR="00F6211C" w:rsidRDefault="00F6211C">
            <w:pPr>
              <w:adjustRightInd w:val="0"/>
              <w:snapToGrid w:val="0"/>
              <w:jc w:val="center"/>
              <w:rPr>
                <w:rFonts w:ascii="仿宋_GB2312" w:eastAsia="仿宋_GB2312" w:hAnsi="宋体" w:cs="Times New Roman"/>
                <w:sz w:val="24"/>
                <w:szCs w:val="22"/>
              </w:rPr>
            </w:pPr>
          </w:p>
        </w:tc>
        <w:tc>
          <w:tcPr>
            <w:tcW w:w="552" w:type="dxa"/>
            <w:tcBorders>
              <w:top w:val="single" w:sz="4" w:space="0" w:color="000000"/>
              <w:left w:val="single" w:sz="4" w:space="0" w:color="000000"/>
              <w:bottom w:val="single" w:sz="4" w:space="0" w:color="000000"/>
              <w:right w:val="single" w:sz="4" w:space="0" w:color="000000"/>
            </w:tcBorders>
            <w:vAlign w:val="center"/>
          </w:tcPr>
          <w:p w14:paraId="3881CF1B" w14:textId="77777777" w:rsidR="00F6211C" w:rsidRDefault="00F6211C">
            <w:pPr>
              <w:adjustRightInd w:val="0"/>
              <w:snapToGrid w:val="0"/>
              <w:jc w:val="center"/>
              <w:rPr>
                <w:rFonts w:ascii="仿宋_GB2312" w:eastAsia="仿宋_GB2312" w:hAnsi="宋体" w:cs="Times New Roman"/>
                <w:sz w:val="24"/>
                <w:szCs w:val="22"/>
              </w:rPr>
            </w:pPr>
          </w:p>
        </w:tc>
      </w:tr>
      <w:tr w:rsidR="00F6211C" w14:paraId="3D9F410B" w14:textId="77777777">
        <w:trPr>
          <w:cantSplit/>
          <w:trHeight w:val="454"/>
          <w:jc w:val="center"/>
        </w:trPr>
        <w:tc>
          <w:tcPr>
            <w:tcW w:w="553" w:type="dxa"/>
            <w:vMerge/>
            <w:tcBorders>
              <w:top w:val="single" w:sz="4" w:space="0" w:color="000000"/>
              <w:left w:val="single" w:sz="4" w:space="0" w:color="000000"/>
              <w:bottom w:val="single" w:sz="4" w:space="0" w:color="000000"/>
              <w:right w:val="single" w:sz="4" w:space="0" w:color="000000"/>
            </w:tcBorders>
            <w:vAlign w:val="center"/>
          </w:tcPr>
          <w:p w14:paraId="156A5C79" w14:textId="77777777" w:rsidR="00F6211C" w:rsidRDefault="00F6211C">
            <w:pPr>
              <w:widowControl/>
              <w:adjustRightInd w:val="0"/>
              <w:snapToGrid w:val="0"/>
              <w:jc w:val="center"/>
              <w:rPr>
                <w:rFonts w:ascii="仿宋_GB2312" w:eastAsia="仿宋_GB2312" w:hAnsi="宋体" w:cs="Times New Roman"/>
                <w:sz w:val="24"/>
                <w:szCs w:val="22"/>
              </w:rPr>
            </w:pPr>
          </w:p>
        </w:tc>
        <w:tc>
          <w:tcPr>
            <w:tcW w:w="823" w:type="dxa"/>
            <w:vMerge/>
            <w:tcBorders>
              <w:top w:val="single" w:sz="4" w:space="0" w:color="000000"/>
              <w:left w:val="single" w:sz="4" w:space="0" w:color="000000"/>
              <w:bottom w:val="single" w:sz="4" w:space="0" w:color="000000"/>
              <w:right w:val="single" w:sz="4" w:space="0" w:color="000000"/>
            </w:tcBorders>
            <w:vAlign w:val="center"/>
          </w:tcPr>
          <w:p w14:paraId="2C6A4ED9" w14:textId="77777777" w:rsidR="00F6211C" w:rsidRDefault="00F6211C">
            <w:pPr>
              <w:widowControl/>
              <w:adjustRightInd w:val="0"/>
              <w:snapToGrid w:val="0"/>
              <w:jc w:val="center"/>
              <w:rPr>
                <w:rFonts w:ascii="仿宋_GB2312" w:eastAsia="仿宋_GB2312" w:hAnsi="宋体" w:cs="Times New Roman"/>
                <w:sz w:val="24"/>
                <w:szCs w:val="22"/>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055F99DA"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有用水、节水管理部门和专（兼）职用水、节水管理人员。</w:t>
            </w:r>
          </w:p>
        </w:tc>
        <w:tc>
          <w:tcPr>
            <w:tcW w:w="2466" w:type="dxa"/>
            <w:tcBorders>
              <w:top w:val="single" w:sz="4" w:space="0" w:color="000000"/>
              <w:left w:val="single" w:sz="4" w:space="0" w:color="000000"/>
              <w:bottom w:val="single" w:sz="4" w:space="0" w:color="000000"/>
              <w:right w:val="single" w:sz="4" w:space="0" w:color="000000"/>
            </w:tcBorders>
          </w:tcPr>
          <w:p w14:paraId="3F9DEA75"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①设有企业节水管理部门；</w:t>
            </w:r>
          </w:p>
          <w:p w14:paraId="28384F11"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②有专（兼）职用水、节水管理人员。</w:t>
            </w:r>
          </w:p>
        </w:tc>
        <w:tc>
          <w:tcPr>
            <w:tcW w:w="1627" w:type="dxa"/>
            <w:tcBorders>
              <w:top w:val="single" w:sz="4" w:space="0" w:color="000000"/>
              <w:left w:val="single" w:sz="4" w:space="0" w:color="000000"/>
              <w:bottom w:val="single" w:sz="4" w:space="0" w:color="000000"/>
              <w:right w:val="single" w:sz="4" w:space="0" w:color="000000"/>
            </w:tcBorders>
            <w:vAlign w:val="center"/>
          </w:tcPr>
          <w:p w14:paraId="133DFA5F"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查阅企业主管部门文件。</w:t>
            </w:r>
          </w:p>
        </w:tc>
        <w:tc>
          <w:tcPr>
            <w:tcW w:w="488" w:type="dxa"/>
            <w:tcBorders>
              <w:top w:val="single" w:sz="4" w:space="0" w:color="000000"/>
              <w:left w:val="single" w:sz="4" w:space="0" w:color="000000"/>
              <w:bottom w:val="single" w:sz="4" w:space="0" w:color="000000"/>
              <w:right w:val="single" w:sz="4" w:space="0" w:color="000000"/>
            </w:tcBorders>
            <w:vAlign w:val="center"/>
          </w:tcPr>
          <w:p w14:paraId="4BBAD505"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4</w:t>
            </w:r>
          </w:p>
        </w:tc>
        <w:tc>
          <w:tcPr>
            <w:tcW w:w="552" w:type="dxa"/>
            <w:tcBorders>
              <w:top w:val="single" w:sz="4" w:space="0" w:color="000000"/>
              <w:left w:val="single" w:sz="4" w:space="0" w:color="000000"/>
              <w:bottom w:val="single" w:sz="4" w:space="0" w:color="000000"/>
              <w:right w:val="single" w:sz="4" w:space="0" w:color="000000"/>
            </w:tcBorders>
            <w:vAlign w:val="center"/>
          </w:tcPr>
          <w:p w14:paraId="598AF7BB" w14:textId="77777777" w:rsidR="00F6211C" w:rsidRDefault="00F6211C">
            <w:pPr>
              <w:adjustRightInd w:val="0"/>
              <w:snapToGrid w:val="0"/>
              <w:jc w:val="center"/>
              <w:rPr>
                <w:rFonts w:ascii="仿宋_GB2312" w:eastAsia="仿宋_GB2312" w:hAnsi="宋体" w:cs="Times New Roman"/>
                <w:sz w:val="24"/>
                <w:szCs w:val="22"/>
              </w:rPr>
            </w:pPr>
          </w:p>
        </w:tc>
        <w:tc>
          <w:tcPr>
            <w:tcW w:w="552" w:type="dxa"/>
            <w:tcBorders>
              <w:top w:val="single" w:sz="4" w:space="0" w:color="000000"/>
              <w:left w:val="single" w:sz="4" w:space="0" w:color="000000"/>
              <w:bottom w:val="single" w:sz="4" w:space="0" w:color="000000"/>
              <w:right w:val="single" w:sz="4" w:space="0" w:color="000000"/>
            </w:tcBorders>
            <w:vAlign w:val="center"/>
          </w:tcPr>
          <w:p w14:paraId="434EB5BF" w14:textId="77777777" w:rsidR="00F6211C" w:rsidRDefault="00F6211C">
            <w:pPr>
              <w:adjustRightInd w:val="0"/>
              <w:snapToGrid w:val="0"/>
              <w:jc w:val="center"/>
              <w:rPr>
                <w:rFonts w:ascii="仿宋_GB2312" w:eastAsia="仿宋_GB2312" w:hAnsi="宋体" w:cs="Times New Roman"/>
                <w:sz w:val="24"/>
                <w:szCs w:val="22"/>
              </w:rPr>
            </w:pPr>
          </w:p>
        </w:tc>
      </w:tr>
      <w:tr w:rsidR="00F6211C" w14:paraId="60467379" w14:textId="77777777">
        <w:trPr>
          <w:cantSplit/>
          <w:trHeight w:val="454"/>
          <w:jc w:val="center"/>
        </w:trPr>
        <w:tc>
          <w:tcPr>
            <w:tcW w:w="553" w:type="dxa"/>
            <w:vMerge w:val="restart"/>
            <w:tcBorders>
              <w:top w:val="single" w:sz="4" w:space="0" w:color="000000"/>
              <w:left w:val="single" w:sz="4" w:space="0" w:color="000000"/>
              <w:bottom w:val="single" w:sz="4" w:space="0" w:color="000000"/>
              <w:right w:val="single" w:sz="4" w:space="0" w:color="000000"/>
            </w:tcBorders>
            <w:vAlign w:val="center"/>
          </w:tcPr>
          <w:p w14:paraId="218F28FA"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3</w:t>
            </w:r>
          </w:p>
        </w:tc>
        <w:tc>
          <w:tcPr>
            <w:tcW w:w="823" w:type="dxa"/>
            <w:vMerge w:val="restart"/>
            <w:tcBorders>
              <w:top w:val="single" w:sz="4" w:space="0" w:color="000000"/>
              <w:left w:val="single" w:sz="4" w:space="0" w:color="000000"/>
              <w:bottom w:val="single" w:sz="4" w:space="0" w:color="000000"/>
              <w:right w:val="single" w:sz="4" w:space="0" w:color="000000"/>
            </w:tcBorders>
            <w:vAlign w:val="center"/>
          </w:tcPr>
          <w:p w14:paraId="0C23BA77"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管网（设备）管理</w:t>
            </w:r>
          </w:p>
        </w:tc>
        <w:tc>
          <w:tcPr>
            <w:tcW w:w="1461" w:type="dxa"/>
            <w:tcBorders>
              <w:top w:val="single" w:sz="4" w:space="0" w:color="000000"/>
              <w:left w:val="single" w:sz="4" w:space="0" w:color="000000"/>
              <w:bottom w:val="single" w:sz="4" w:space="0" w:color="000000"/>
              <w:right w:val="single" w:sz="4" w:space="0" w:color="000000"/>
            </w:tcBorders>
            <w:vAlign w:val="center"/>
          </w:tcPr>
          <w:p w14:paraId="51B5312F"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有详细的供水管网图、排水管网图和计量网络图。</w:t>
            </w:r>
          </w:p>
        </w:tc>
        <w:tc>
          <w:tcPr>
            <w:tcW w:w="2466" w:type="dxa"/>
            <w:tcBorders>
              <w:top w:val="single" w:sz="4" w:space="0" w:color="000000"/>
              <w:left w:val="single" w:sz="4" w:space="0" w:color="000000"/>
              <w:bottom w:val="single" w:sz="4" w:space="0" w:color="000000"/>
              <w:right w:val="single" w:sz="4" w:space="0" w:color="000000"/>
            </w:tcBorders>
          </w:tcPr>
          <w:p w14:paraId="2F2CBCA1"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①有详细供水、排水管网图；</w:t>
            </w:r>
          </w:p>
          <w:p w14:paraId="624D3D2F"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②有详细供水计量网络图；</w:t>
            </w:r>
          </w:p>
          <w:p w14:paraId="483125F7"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③有用水、节水设备操作规程。</w:t>
            </w:r>
          </w:p>
        </w:tc>
        <w:tc>
          <w:tcPr>
            <w:tcW w:w="1627" w:type="dxa"/>
            <w:tcBorders>
              <w:top w:val="single" w:sz="4" w:space="0" w:color="000000"/>
              <w:left w:val="single" w:sz="4" w:space="0" w:color="000000"/>
              <w:bottom w:val="single" w:sz="4" w:space="0" w:color="000000"/>
              <w:right w:val="single" w:sz="4" w:space="0" w:color="000000"/>
            </w:tcBorders>
            <w:vAlign w:val="center"/>
          </w:tcPr>
          <w:p w14:paraId="208A522B"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查阅有关文件、图纸及更新增补资料，查看现场。</w:t>
            </w:r>
          </w:p>
        </w:tc>
        <w:tc>
          <w:tcPr>
            <w:tcW w:w="488" w:type="dxa"/>
            <w:tcBorders>
              <w:top w:val="single" w:sz="4" w:space="0" w:color="000000"/>
              <w:left w:val="single" w:sz="4" w:space="0" w:color="000000"/>
              <w:bottom w:val="single" w:sz="4" w:space="0" w:color="000000"/>
              <w:right w:val="single" w:sz="4" w:space="0" w:color="000000"/>
            </w:tcBorders>
            <w:vAlign w:val="center"/>
          </w:tcPr>
          <w:p w14:paraId="757F0280"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3</w:t>
            </w:r>
          </w:p>
        </w:tc>
        <w:tc>
          <w:tcPr>
            <w:tcW w:w="552" w:type="dxa"/>
            <w:tcBorders>
              <w:top w:val="single" w:sz="4" w:space="0" w:color="000000"/>
              <w:left w:val="single" w:sz="4" w:space="0" w:color="000000"/>
              <w:bottom w:val="single" w:sz="4" w:space="0" w:color="000000"/>
              <w:right w:val="single" w:sz="4" w:space="0" w:color="000000"/>
            </w:tcBorders>
            <w:vAlign w:val="center"/>
          </w:tcPr>
          <w:p w14:paraId="248FE243" w14:textId="77777777" w:rsidR="00F6211C" w:rsidRDefault="00F6211C">
            <w:pPr>
              <w:adjustRightInd w:val="0"/>
              <w:snapToGrid w:val="0"/>
              <w:jc w:val="center"/>
              <w:rPr>
                <w:rFonts w:ascii="仿宋_GB2312" w:eastAsia="仿宋_GB2312" w:hAnsi="宋体" w:cs="Times New Roman"/>
                <w:sz w:val="24"/>
                <w:szCs w:val="22"/>
              </w:rPr>
            </w:pPr>
          </w:p>
        </w:tc>
        <w:tc>
          <w:tcPr>
            <w:tcW w:w="552" w:type="dxa"/>
            <w:tcBorders>
              <w:top w:val="single" w:sz="4" w:space="0" w:color="000000"/>
              <w:left w:val="single" w:sz="4" w:space="0" w:color="000000"/>
              <w:bottom w:val="single" w:sz="4" w:space="0" w:color="000000"/>
              <w:right w:val="single" w:sz="4" w:space="0" w:color="000000"/>
            </w:tcBorders>
            <w:vAlign w:val="center"/>
          </w:tcPr>
          <w:p w14:paraId="3EE7DE43" w14:textId="77777777" w:rsidR="00F6211C" w:rsidRDefault="00F6211C">
            <w:pPr>
              <w:adjustRightInd w:val="0"/>
              <w:snapToGrid w:val="0"/>
              <w:jc w:val="center"/>
              <w:rPr>
                <w:rFonts w:ascii="仿宋_GB2312" w:eastAsia="仿宋_GB2312" w:hAnsi="宋体" w:cs="Times New Roman"/>
                <w:sz w:val="24"/>
                <w:szCs w:val="22"/>
              </w:rPr>
            </w:pPr>
          </w:p>
        </w:tc>
      </w:tr>
      <w:tr w:rsidR="00F6211C" w14:paraId="20612346" w14:textId="77777777">
        <w:trPr>
          <w:cantSplit/>
          <w:trHeight w:val="454"/>
          <w:jc w:val="center"/>
        </w:trPr>
        <w:tc>
          <w:tcPr>
            <w:tcW w:w="553" w:type="dxa"/>
            <w:vMerge/>
            <w:tcBorders>
              <w:top w:val="single" w:sz="4" w:space="0" w:color="000000"/>
              <w:left w:val="single" w:sz="4" w:space="0" w:color="000000"/>
              <w:bottom w:val="single" w:sz="4" w:space="0" w:color="000000"/>
              <w:right w:val="single" w:sz="4" w:space="0" w:color="000000"/>
            </w:tcBorders>
            <w:vAlign w:val="center"/>
          </w:tcPr>
          <w:p w14:paraId="09C8DF92" w14:textId="77777777" w:rsidR="00F6211C" w:rsidRDefault="00F6211C">
            <w:pPr>
              <w:widowControl/>
              <w:adjustRightInd w:val="0"/>
              <w:snapToGrid w:val="0"/>
              <w:jc w:val="center"/>
              <w:rPr>
                <w:rFonts w:ascii="仿宋_GB2312" w:eastAsia="仿宋_GB2312" w:hAnsi="宋体" w:cs="Times New Roman"/>
                <w:sz w:val="24"/>
                <w:szCs w:val="22"/>
              </w:rPr>
            </w:pPr>
          </w:p>
        </w:tc>
        <w:tc>
          <w:tcPr>
            <w:tcW w:w="823" w:type="dxa"/>
            <w:vMerge/>
            <w:tcBorders>
              <w:top w:val="single" w:sz="4" w:space="0" w:color="000000"/>
              <w:left w:val="single" w:sz="4" w:space="0" w:color="000000"/>
              <w:bottom w:val="single" w:sz="4" w:space="0" w:color="000000"/>
              <w:right w:val="single" w:sz="4" w:space="0" w:color="000000"/>
            </w:tcBorders>
            <w:vAlign w:val="center"/>
          </w:tcPr>
          <w:p w14:paraId="7A35AC1E" w14:textId="77777777" w:rsidR="00F6211C" w:rsidRDefault="00F6211C">
            <w:pPr>
              <w:widowControl/>
              <w:adjustRightInd w:val="0"/>
              <w:snapToGrid w:val="0"/>
              <w:jc w:val="center"/>
              <w:rPr>
                <w:rFonts w:ascii="仿宋_GB2312" w:eastAsia="仿宋_GB2312" w:hAnsi="宋体" w:cs="Times New Roman"/>
                <w:sz w:val="24"/>
                <w:szCs w:val="22"/>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7818F10F"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有日常巡查和保修检修制度，定期对管网和设备进行检修。</w:t>
            </w:r>
          </w:p>
        </w:tc>
        <w:tc>
          <w:tcPr>
            <w:tcW w:w="2466" w:type="dxa"/>
            <w:tcBorders>
              <w:top w:val="single" w:sz="4" w:space="0" w:color="000000"/>
              <w:left w:val="single" w:sz="4" w:space="0" w:color="000000"/>
              <w:bottom w:val="single" w:sz="4" w:space="0" w:color="000000"/>
              <w:right w:val="single" w:sz="4" w:space="0" w:color="000000"/>
            </w:tcBorders>
          </w:tcPr>
          <w:p w14:paraId="6FE4B785"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①有日常巡查和保修检修制度；</w:t>
            </w:r>
          </w:p>
          <w:p w14:paraId="346158E3"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②定期对管网和设备进行检修。</w:t>
            </w:r>
          </w:p>
        </w:tc>
        <w:tc>
          <w:tcPr>
            <w:tcW w:w="1627" w:type="dxa"/>
            <w:tcBorders>
              <w:top w:val="single" w:sz="4" w:space="0" w:color="000000"/>
              <w:left w:val="single" w:sz="4" w:space="0" w:color="000000"/>
              <w:bottom w:val="single" w:sz="4" w:space="0" w:color="000000"/>
              <w:right w:val="single" w:sz="4" w:space="0" w:color="000000"/>
            </w:tcBorders>
            <w:vAlign w:val="center"/>
          </w:tcPr>
          <w:p w14:paraId="159BC1C7"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查阅设备巡查记录和落实情况。查阅年度管网查漏计划及执行记录，查阅管网漏点的检修记录。</w:t>
            </w:r>
          </w:p>
        </w:tc>
        <w:tc>
          <w:tcPr>
            <w:tcW w:w="488" w:type="dxa"/>
            <w:tcBorders>
              <w:top w:val="single" w:sz="4" w:space="0" w:color="000000"/>
              <w:left w:val="single" w:sz="4" w:space="0" w:color="000000"/>
              <w:bottom w:val="single" w:sz="4" w:space="0" w:color="000000"/>
              <w:right w:val="single" w:sz="4" w:space="0" w:color="000000"/>
            </w:tcBorders>
            <w:vAlign w:val="center"/>
          </w:tcPr>
          <w:p w14:paraId="1365A372"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4</w:t>
            </w:r>
          </w:p>
        </w:tc>
        <w:tc>
          <w:tcPr>
            <w:tcW w:w="552" w:type="dxa"/>
            <w:tcBorders>
              <w:top w:val="single" w:sz="4" w:space="0" w:color="000000"/>
              <w:left w:val="single" w:sz="4" w:space="0" w:color="000000"/>
              <w:bottom w:val="single" w:sz="4" w:space="0" w:color="000000"/>
              <w:right w:val="single" w:sz="4" w:space="0" w:color="000000"/>
            </w:tcBorders>
            <w:vAlign w:val="center"/>
          </w:tcPr>
          <w:p w14:paraId="3D3C1013" w14:textId="77777777" w:rsidR="00F6211C" w:rsidRDefault="00F6211C">
            <w:pPr>
              <w:adjustRightInd w:val="0"/>
              <w:snapToGrid w:val="0"/>
              <w:jc w:val="center"/>
              <w:rPr>
                <w:rFonts w:ascii="仿宋_GB2312" w:eastAsia="仿宋_GB2312" w:hAnsi="宋体" w:cs="Times New Roman"/>
                <w:sz w:val="24"/>
                <w:szCs w:val="22"/>
              </w:rPr>
            </w:pPr>
          </w:p>
        </w:tc>
        <w:tc>
          <w:tcPr>
            <w:tcW w:w="552" w:type="dxa"/>
            <w:tcBorders>
              <w:top w:val="single" w:sz="4" w:space="0" w:color="000000"/>
              <w:left w:val="single" w:sz="4" w:space="0" w:color="000000"/>
              <w:bottom w:val="single" w:sz="4" w:space="0" w:color="000000"/>
              <w:right w:val="single" w:sz="4" w:space="0" w:color="000000"/>
            </w:tcBorders>
            <w:vAlign w:val="center"/>
          </w:tcPr>
          <w:p w14:paraId="44418391" w14:textId="77777777" w:rsidR="00F6211C" w:rsidRDefault="00F6211C">
            <w:pPr>
              <w:adjustRightInd w:val="0"/>
              <w:snapToGrid w:val="0"/>
              <w:jc w:val="center"/>
              <w:rPr>
                <w:rFonts w:ascii="仿宋_GB2312" w:eastAsia="仿宋_GB2312" w:hAnsi="宋体" w:cs="Times New Roman"/>
                <w:sz w:val="24"/>
                <w:szCs w:val="22"/>
              </w:rPr>
            </w:pPr>
          </w:p>
        </w:tc>
      </w:tr>
      <w:tr w:rsidR="00F6211C" w14:paraId="439C3888" w14:textId="77777777">
        <w:trPr>
          <w:cantSplit/>
          <w:trHeight w:val="454"/>
          <w:jc w:val="center"/>
        </w:trPr>
        <w:tc>
          <w:tcPr>
            <w:tcW w:w="553" w:type="dxa"/>
            <w:vMerge w:val="restart"/>
            <w:tcBorders>
              <w:top w:val="single" w:sz="4" w:space="0" w:color="000000"/>
              <w:left w:val="single" w:sz="4" w:space="0" w:color="000000"/>
              <w:bottom w:val="single" w:sz="4" w:space="0" w:color="000000"/>
              <w:right w:val="single" w:sz="4" w:space="0" w:color="000000"/>
            </w:tcBorders>
            <w:vAlign w:val="center"/>
          </w:tcPr>
          <w:p w14:paraId="499306DA"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4</w:t>
            </w:r>
          </w:p>
        </w:tc>
        <w:tc>
          <w:tcPr>
            <w:tcW w:w="823" w:type="dxa"/>
            <w:vMerge w:val="restart"/>
            <w:tcBorders>
              <w:top w:val="single" w:sz="4" w:space="0" w:color="000000"/>
              <w:left w:val="single" w:sz="4" w:space="0" w:color="000000"/>
              <w:bottom w:val="single" w:sz="4" w:space="0" w:color="000000"/>
              <w:right w:val="single" w:sz="4" w:space="0" w:color="000000"/>
            </w:tcBorders>
            <w:vAlign w:val="center"/>
          </w:tcPr>
          <w:p w14:paraId="287AAB8B"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水计量管理</w:t>
            </w:r>
          </w:p>
        </w:tc>
        <w:tc>
          <w:tcPr>
            <w:tcW w:w="1461" w:type="dxa"/>
            <w:tcBorders>
              <w:top w:val="single" w:sz="4" w:space="0" w:color="000000"/>
              <w:left w:val="single" w:sz="4" w:space="0" w:color="000000"/>
              <w:bottom w:val="single" w:sz="4" w:space="0" w:color="000000"/>
              <w:right w:val="single" w:sz="4" w:space="0" w:color="000000"/>
            </w:tcBorders>
            <w:vAlign w:val="center"/>
          </w:tcPr>
          <w:p w14:paraId="0513BEE1"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原始记录和统计台帐完整规范并定期进行分析。</w:t>
            </w:r>
          </w:p>
        </w:tc>
        <w:tc>
          <w:tcPr>
            <w:tcW w:w="2466" w:type="dxa"/>
            <w:tcBorders>
              <w:top w:val="single" w:sz="4" w:space="0" w:color="000000"/>
              <w:left w:val="single" w:sz="4" w:space="0" w:color="000000"/>
              <w:bottom w:val="single" w:sz="4" w:space="0" w:color="000000"/>
              <w:right w:val="single" w:sz="4" w:space="0" w:color="000000"/>
            </w:tcBorders>
          </w:tcPr>
          <w:p w14:paraId="618E66DF"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①有完整规范供水计量原始纪录；</w:t>
            </w:r>
          </w:p>
          <w:p w14:paraId="2F0D6E80"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②有完整规范供水计量统计台帐；</w:t>
            </w:r>
          </w:p>
          <w:p w14:paraId="3154F726"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③有定期原始记录和统计分析报告。</w:t>
            </w:r>
          </w:p>
        </w:tc>
        <w:tc>
          <w:tcPr>
            <w:tcW w:w="1627" w:type="dxa"/>
            <w:tcBorders>
              <w:top w:val="single" w:sz="4" w:space="0" w:color="000000"/>
              <w:left w:val="single" w:sz="4" w:space="0" w:color="000000"/>
              <w:bottom w:val="single" w:sz="4" w:space="0" w:color="000000"/>
              <w:right w:val="single" w:sz="4" w:space="0" w:color="000000"/>
            </w:tcBorders>
            <w:vAlign w:val="center"/>
          </w:tcPr>
          <w:p w14:paraId="239A2DB2" w14:textId="77777777" w:rsidR="00F6211C" w:rsidRDefault="00013D8C">
            <w:pPr>
              <w:adjustRightInd w:val="0"/>
              <w:snapToGrid w:val="0"/>
              <w:rPr>
                <w:rFonts w:ascii="仿宋_GB2312" w:eastAsia="仿宋_GB2312" w:hAnsi="宋体" w:cs="Times New Roman"/>
                <w:sz w:val="24"/>
                <w:szCs w:val="22"/>
              </w:rPr>
            </w:pPr>
            <w:proofErr w:type="gramStart"/>
            <w:r>
              <w:rPr>
                <w:rFonts w:ascii="仿宋_GB2312" w:eastAsia="仿宋_GB2312" w:hAnsi="宋体" w:cs="Times New Roman" w:hint="eastAsia"/>
                <w:sz w:val="24"/>
                <w:szCs w:val="22"/>
              </w:rPr>
              <w:t>查阅台</w:t>
            </w:r>
            <w:proofErr w:type="gramEnd"/>
            <w:r>
              <w:rPr>
                <w:rFonts w:ascii="仿宋_GB2312" w:eastAsia="仿宋_GB2312" w:hAnsi="宋体" w:cs="Times New Roman" w:hint="eastAsia"/>
                <w:sz w:val="24"/>
                <w:szCs w:val="22"/>
              </w:rPr>
              <w:t>账和分析报告，核实数据。</w:t>
            </w:r>
          </w:p>
        </w:tc>
        <w:tc>
          <w:tcPr>
            <w:tcW w:w="488" w:type="dxa"/>
            <w:tcBorders>
              <w:top w:val="single" w:sz="4" w:space="0" w:color="000000"/>
              <w:left w:val="single" w:sz="4" w:space="0" w:color="000000"/>
              <w:bottom w:val="single" w:sz="4" w:space="0" w:color="000000"/>
              <w:right w:val="single" w:sz="4" w:space="0" w:color="000000"/>
            </w:tcBorders>
            <w:vAlign w:val="center"/>
          </w:tcPr>
          <w:p w14:paraId="6CD7C4AD"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3</w:t>
            </w:r>
          </w:p>
        </w:tc>
        <w:tc>
          <w:tcPr>
            <w:tcW w:w="552" w:type="dxa"/>
            <w:tcBorders>
              <w:top w:val="single" w:sz="4" w:space="0" w:color="000000"/>
              <w:left w:val="single" w:sz="4" w:space="0" w:color="000000"/>
              <w:bottom w:val="single" w:sz="4" w:space="0" w:color="000000"/>
              <w:right w:val="single" w:sz="4" w:space="0" w:color="000000"/>
            </w:tcBorders>
            <w:vAlign w:val="center"/>
          </w:tcPr>
          <w:p w14:paraId="2CA117D6" w14:textId="77777777" w:rsidR="00F6211C" w:rsidRDefault="00F6211C">
            <w:pPr>
              <w:adjustRightInd w:val="0"/>
              <w:snapToGrid w:val="0"/>
              <w:jc w:val="center"/>
              <w:rPr>
                <w:rFonts w:ascii="仿宋_GB2312" w:eastAsia="仿宋_GB2312" w:hAnsi="宋体" w:cs="Times New Roman"/>
                <w:sz w:val="24"/>
                <w:szCs w:val="22"/>
              </w:rPr>
            </w:pPr>
          </w:p>
        </w:tc>
        <w:tc>
          <w:tcPr>
            <w:tcW w:w="552" w:type="dxa"/>
            <w:tcBorders>
              <w:top w:val="single" w:sz="4" w:space="0" w:color="000000"/>
              <w:left w:val="single" w:sz="4" w:space="0" w:color="000000"/>
              <w:bottom w:val="single" w:sz="4" w:space="0" w:color="000000"/>
              <w:right w:val="single" w:sz="4" w:space="0" w:color="000000"/>
            </w:tcBorders>
            <w:vAlign w:val="center"/>
          </w:tcPr>
          <w:p w14:paraId="3B1C314D" w14:textId="77777777" w:rsidR="00F6211C" w:rsidRDefault="00F6211C">
            <w:pPr>
              <w:adjustRightInd w:val="0"/>
              <w:snapToGrid w:val="0"/>
              <w:jc w:val="center"/>
              <w:rPr>
                <w:rFonts w:ascii="仿宋_GB2312" w:eastAsia="仿宋_GB2312" w:hAnsi="宋体" w:cs="Times New Roman"/>
                <w:sz w:val="24"/>
                <w:szCs w:val="22"/>
              </w:rPr>
            </w:pPr>
          </w:p>
        </w:tc>
      </w:tr>
      <w:tr w:rsidR="00F6211C" w14:paraId="5BFE1598" w14:textId="77777777">
        <w:trPr>
          <w:cantSplit/>
          <w:trHeight w:val="454"/>
          <w:jc w:val="center"/>
        </w:trPr>
        <w:tc>
          <w:tcPr>
            <w:tcW w:w="553" w:type="dxa"/>
            <w:vMerge/>
            <w:tcBorders>
              <w:top w:val="single" w:sz="4" w:space="0" w:color="000000"/>
              <w:left w:val="single" w:sz="4" w:space="0" w:color="000000"/>
              <w:bottom w:val="nil"/>
              <w:right w:val="single" w:sz="4" w:space="0" w:color="auto"/>
            </w:tcBorders>
            <w:vAlign w:val="center"/>
          </w:tcPr>
          <w:p w14:paraId="5B317FEA" w14:textId="77777777" w:rsidR="00F6211C" w:rsidRDefault="00F6211C">
            <w:pPr>
              <w:widowControl/>
              <w:adjustRightInd w:val="0"/>
              <w:snapToGrid w:val="0"/>
              <w:jc w:val="center"/>
              <w:rPr>
                <w:rFonts w:ascii="仿宋_GB2312" w:eastAsia="仿宋_GB2312" w:hAnsi="宋体" w:cs="Times New Roman"/>
                <w:sz w:val="24"/>
                <w:szCs w:val="22"/>
              </w:rPr>
            </w:pPr>
          </w:p>
        </w:tc>
        <w:tc>
          <w:tcPr>
            <w:tcW w:w="823" w:type="dxa"/>
            <w:vMerge/>
            <w:tcBorders>
              <w:top w:val="single" w:sz="4" w:space="0" w:color="000000"/>
              <w:left w:val="nil"/>
              <w:bottom w:val="single" w:sz="4" w:space="0" w:color="auto"/>
              <w:right w:val="single" w:sz="4" w:space="0" w:color="auto"/>
            </w:tcBorders>
            <w:vAlign w:val="center"/>
          </w:tcPr>
          <w:p w14:paraId="15050AED" w14:textId="77777777" w:rsidR="00F6211C" w:rsidRDefault="00F6211C">
            <w:pPr>
              <w:widowControl/>
              <w:adjustRightInd w:val="0"/>
              <w:snapToGrid w:val="0"/>
              <w:jc w:val="center"/>
              <w:rPr>
                <w:rFonts w:ascii="仿宋_GB2312" w:eastAsia="仿宋_GB2312" w:hAnsi="宋体" w:cs="Times New Roman"/>
                <w:sz w:val="24"/>
                <w:szCs w:val="22"/>
              </w:rPr>
            </w:pPr>
          </w:p>
        </w:tc>
        <w:tc>
          <w:tcPr>
            <w:tcW w:w="1461" w:type="dxa"/>
            <w:tcBorders>
              <w:top w:val="single" w:sz="4" w:space="0" w:color="000000"/>
              <w:left w:val="nil"/>
              <w:bottom w:val="single" w:sz="4" w:space="0" w:color="auto"/>
              <w:right w:val="single" w:sz="4" w:space="0" w:color="auto"/>
            </w:tcBorders>
            <w:vAlign w:val="center"/>
          </w:tcPr>
          <w:p w14:paraId="7D80F48B"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内部实行定额管理，节奖超罚。</w:t>
            </w:r>
          </w:p>
        </w:tc>
        <w:tc>
          <w:tcPr>
            <w:tcW w:w="2466" w:type="dxa"/>
            <w:tcBorders>
              <w:top w:val="single" w:sz="4" w:space="0" w:color="000000"/>
              <w:left w:val="single" w:sz="4" w:space="0" w:color="auto"/>
              <w:bottom w:val="single" w:sz="4" w:space="0" w:color="auto"/>
              <w:right w:val="single" w:sz="4" w:space="0" w:color="auto"/>
            </w:tcBorders>
          </w:tcPr>
          <w:p w14:paraId="57327F84"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①有内部用水定额管理制度；</w:t>
            </w:r>
          </w:p>
          <w:p w14:paraId="4752D115"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②有内部节水管理考核奖惩制度。</w:t>
            </w:r>
          </w:p>
        </w:tc>
        <w:tc>
          <w:tcPr>
            <w:tcW w:w="1627" w:type="dxa"/>
            <w:tcBorders>
              <w:top w:val="single" w:sz="4" w:space="0" w:color="000000"/>
              <w:left w:val="single" w:sz="4" w:space="0" w:color="auto"/>
              <w:bottom w:val="single" w:sz="4" w:space="0" w:color="auto"/>
              <w:right w:val="single" w:sz="4" w:space="0" w:color="auto"/>
            </w:tcBorders>
            <w:vAlign w:val="center"/>
          </w:tcPr>
          <w:p w14:paraId="4F2BDC35"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查阅定额管理节奖超罚文件和资料。</w:t>
            </w:r>
          </w:p>
        </w:tc>
        <w:tc>
          <w:tcPr>
            <w:tcW w:w="488" w:type="dxa"/>
            <w:tcBorders>
              <w:top w:val="single" w:sz="4" w:space="0" w:color="000000"/>
              <w:left w:val="nil"/>
              <w:bottom w:val="single" w:sz="4" w:space="0" w:color="auto"/>
              <w:right w:val="single" w:sz="4" w:space="0" w:color="auto"/>
            </w:tcBorders>
            <w:vAlign w:val="center"/>
          </w:tcPr>
          <w:p w14:paraId="60ABC554"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4</w:t>
            </w:r>
          </w:p>
        </w:tc>
        <w:tc>
          <w:tcPr>
            <w:tcW w:w="552" w:type="dxa"/>
            <w:tcBorders>
              <w:top w:val="single" w:sz="4" w:space="0" w:color="000000"/>
              <w:left w:val="nil"/>
              <w:bottom w:val="single" w:sz="4" w:space="0" w:color="auto"/>
              <w:right w:val="single" w:sz="4" w:space="0" w:color="auto"/>
            </w:tcBorders>
            <w:vAlign w:val="center"/>
          </w:tcPr>
          <w:p w14:paraId="38BE0CD2" w14:textId="77777777" w:rsidR="00F6211C" w:rsidRDefault="00F6211C">
            <w:pPr>
              <w:adjustRightInd w:val="0"/>
              <w:snapToGrid w:val="0"/>
              <w:jc w:val="center"/>
              <w:rPr>
                <w:rFonts w:ascii="仿宋_GB2312" w:eastAsia="仿宋_GB2312" w:hAnsi="宋体" w:cs="Times New Roman"/>
                <w:sz w:val="24"/>
                <w:szCs w:val="22"/>
              </w:rPr>
            </w:pPr>
          </w:p>
        </w:tc>
        <w:tc>
          <w:tcPr>
            <w:tcW w:w="552" w:type="dxa"/>
            <w:tcBorders>
              <w:top w:val="single" w:sz="4" w:space="0" w:color="000000"/>
              <w:left w:val="nil"/>
              <w:bottom w:val="single" w:sz="4" w:space="0" w:color="auto"/>
              <w:right w:val="single" w:sz="4" w:space="0" w:color="auto"/>
            </w:tcBorders>
            <w:vAlign w:val="center"/>
          </w:tcPr>
          <w:p w14:paraId="6DFE9DF1" w14:textId="77777777" w:rsidR="00F6211C" w:rsidRDefault="00F6211C">
            <w:pPr>
              <w:adjustRightInd w:val="0"/>
              <w:snapToGrid w:val="0"/>
              <w:jc w:val="center"/>
              <w:rPr>
                <w:rFonts w:ascii="仿宋_GB2312" w:eastAsia="仿宋_GB2312" w:hAnsi="宋体" w:cs="Times New Roman"/>
                <w:sz w:val="24"/>
                <w:szCs w:val="22"/>
              </w:rPr>
            </w:pPr>
          </w:p>
        </w:tc>
      </w:tr>
      <w:tr w:rsidR="00F6211C" w14:paraId="5A10649A" w14:textId="77777777">
        <w:trPr>
          <w:cantSplit/>
          <w:trHeight w:val="454"/>
          <w:jc w:val="center"/>
        </w:trPr>
        <w:tc>
          <w:tcPr>
            <w:tcW w:w="553" w:type="dxa"/>
            <w:tcBorders>
              <w:top w:val="single" w:sz="4" w:space="0" w:color="auto"/>
              <w:left w:val="single" w:sz="4" w:space="0" w:color="auto"/>
              <w:bottom w:val="single" w:sz="4" w:space="0" w:color="auto"/>
              <w:right w:val="single" w:sz="4" w:space="0" w:color="auto"/>
            </w:tcBorders>
            <w:vAlign w:val="center"/>
          </w:tcPr>
          <w:p w14:paraId="3D8F498D"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5</w:t>
            </w:r>
          </w:p>
        </w:tc>
        <w:tc>
          <w:tcPr>
            <w:tcW w:w="823" w:type="dxa"/>
            <w:tcBorders>
              <w:top w:val="single" w:sz="4" w:space="0" w:color="auto"/>
              <w:left w:val="nil"/>
              <w:bottom w:val="single" w:sz="4" w:space="0" w:color="auto"/>
              <w:right w:val="single" w:sz="4" w:space="0" w:color="auto"/>
            </w:tcBorders>
            <w:vAlign w:val="center"/>
          </w:tcPr>
          <w:p w14:paraId="3D057E30"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水平衡测试</w:t>
            </w:r>
          </w:p>
        </w:tc>
        <w:tc>
          <w:tcPr>
            <w:tcW w:w="1461" w:type="dxa"/>
            <w:tcBorders>
              <w:top w:val="single" w:sz="4" w:space="0" w:color="auto"/>
              <w:left w:val="nil"/>
              <w:bottom w:val="single" w:sz="4" w:space="0" w:color="auto"/>
              <w:right w:val="single" w:sz="4" w:space="0" w:color="auto"/>
            </w:tcBorders>
            <w:vAlign w:val="center"/>
          </w:tcPr>
          <w:p w14:paraId="16C6DAB8"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按规定周期进行水平衡测试。</w:t>
            </w:r>
          </w:p>
        </w:tc>
        <w:tc>
          <w:tcPr>
            <w:tcW w:w="2466" w:type="dxa"/>
            <w:tcBorders>
              <w:top w:val="single" w:sz="4" w:space="0" w:color="auto"/>
              <w:left w:val="single" w:sz="4" w:space="0" w:color="auto"/>
              <w:bottom w:val="single" w:sz="4" w:space="0" w:color="auto"/>
              <w:right w:val="single" w:sz="4" w:space="0" w:color="auto"/>
            </w:tcBorders>
          </w:tcPr>
          <w:p w14:paraId="65C1922B"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①定期开展水平衡测试、有水平衡测试报告；</w:t>
            </w:r>
          </w:p>
          <w:p w14:paraId="4E1166D8"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②开展供水管网检测漏；</w:t>
            </w:r>
          </w:p>
          <w:p w14:paraId="0CA3438A"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③制定基于水平衡测试的节水整改优化方案。</w:t>
            </w:r>
          </w:p>
        </w:tc>
        <w:tc>
          <w:tcPr>
            <w:tcW w:w="1627" w:type="dxa"/>
            <w:tcBorders>
              <w:top w:val="single" w:sz="4" w:space="0" w:color="auto"/>
              <w:left w:val="single" w:sz="4" w:space="0" w:color="auto"/>
              <w:bottom w:val="single" w:sz="4" w:space="0" w:color="auto"/>
              <w:right w:val="single" w:sz="4" w:space="0" w:color="auto"/>
            </w:tcBorders>
            <w:vAlign w:val="center"/>
          </w:tcPr>
          <w:p w14:paraId="6E62BB27"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查阅水平衡测试报告书及有关文件。</w:t>
            </w:r>
            <w:r>
              <w:rPr>
                <w:rFonts w:ascii="仿宋_GB2312" w:eastAsia="仿宋_GB2312" w:hAnsi="宋体" w:cs="Times New Roman"/>
                <w:sz w:val="24"/>
                <w:szCs w:val="22"/>
              </w:rPr>
              <w:t>查阅水平衡测试问题的整改落实情况</w:t>
            </w:r>
            <w:r>
              <w:rPr>
                <w:rFonts w:ascii="仿宋_GB2312" w:eastAsia="仿宋_GB2312" w:hAnsi="宋体" w:cs="Times New Roman" w:hint="eastAsia"/>
                <w:sz w:val="24"/>
                <w:szCs w:val="22"/>
              </w:rPr>
              <w:t>。</w:t>
            </w:r>
          </w:p>
        </w:tc>
        <w:tc>
          <w:tcPr>
            <w:tcW w:w="488" w:type="dxa"/>
            <w:tcBorders>
              <w:top w:val="single" w:sz="4" w:space="0" w:color="auto"/>
              <w:left w:val="nil"/>
              <w:bottom w:val="single" w:sz="4" w:space="0" w:color="auto"/>
              <w:right w:val="single" w:sz="4" w:space="0" w:color="auto"/>
            </w:tcBorders>
            <w:vAlign w:val="center"/>
          </w:tcPr>
          <w:p w14:paraId="5CB2C5F2"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6</w:t>
            </w:r>
          </w:p>
        </w:tc>
        <w:tc>
          <w:tcPr>
            <w:tcW w:w="552" w:type="dxa"/>
            <w:tcBorders>
              <w:top w:val="single" w:sz="4" w:space="0" w:color="auto"/>
              <w:left w:val="nil"/>
              <w:bottom w:val="single" w:sz="4" w:space="0" w:color="auto"/>
              <w:right w:val="single" w:sz="4" w:space="0" w:color="auto"/>
            </w:tcBorders>
            <w:vAlign w:val="center"/>
          </w:tcPr>
          <w:p w14:paraId="5160BBA4" w14:textId="77777777" w:rsidR="00F6211C" w:rsidRDefault="00F6211C">
            <w:pPr>
              <w:adjustRightInd w:val="0"/>
              <w:snapToGrid w:val="0"/>
              <w:jc w:val="center"/>
              <w:rPr>
                <w:rFonts w:ascii="仿宋_GB2312" w:eastAsia="仿宋_GB2312" w:hAnsi="宋体" w:cs="Times New Roman"/>
                <w:sz w:val="24"/>
                <w:szCs w:val="22"/>
              </w:rPr>
            </w:pPr>
          </w:p>
        </w:tc>
        <w:tc>
          <w:tcPr>
            <w:tcW w:w="552" w:type="dxa"/>
            <w:tcBorders>
              <w:top w:val="single" w:sz="4" w:space="0" w:color="auto"/>
              <w:left w:val="nil"/>
              <w:bottom w:val="single" w:sz="4" w:space="0" w:color="auto"/>
              <w:right w:val="single" w:sz="4" w:space="0" w:color="auto"/>
            </w:tcBorders>
            <w:vAlign w:val="center"/>
          </w:tcPr>
          <w:p w14:paraId="070B5D8B" w14:textId="77777777" w:rsidR="00F6211C" w:rsidRDefault="00F6211C">
            <w:pPr>
              <w:adjustRightInd w:val="0"/>
              <w:snapToGrid w:val="0"/>
              <w:jc w:val="center"/>
              <w:rPr>
                <w:rFonts w:ascii="仿宋_GB2312" w:eastAsia="仿宋_GB2312" w:hAnsi="宋体" w:cs="Times New Roman"/>
                <w:sz w:val="24"/>
                <w:szCs w:val="22"/>
              </w:rPr>
            </w:pPr>
          </w:p>
        </w:tc>
      </w:tr>
      <w:tr w:rsidR="00F6211C" w14:paraId="30F4955B" w14:textId="77777777">
        <w:trPr>
          <w:cantSplit/>
          <w:trHeight w:val="454"/>
          <w:jc w:val="center"/>
        </w:trPr>
        <w:tc>
          <w:tcPr>
            <w:tcW w:w="553" w:type="dxa"/>
            <w:vMerge w:val="restart"/>
            <w:tcBorders>
              <w:top w:val="single" w:sz="4" w:space="0" w:color="auto"/>
              <w:left w:val="single" w:sz="4" w:space="0" w:color="auto"/>
              <w:bottom w:val="nil"/>
              <w:right w:val="single" w:sz="4" w:space="0" w:color="auto"/>
            </w:tcBorders>
            <w:vAlign w:val="center"/>
          </w:tcPr>
          <w:p w14:paraId="41F0503F"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6</w:t>
            </w:r>
          </w:p>
        </w:tc>
        <w:tc>
          <w:tcPr>
            <w:tcW w:w="823" w:type="dxa"/>
            <w:vMerge w:val="restart"/>
            <w:tcBorders>
              <w:top w:val="single" w:sz="4" w:space="0" w:color="auto"/>
              <w:left w:val="nil"/>
              <w:bottom w:val="single" w:sz="4" w:space="0" w:color="auto"/>
              <w:right w:val="single" w:sz="4" w:space="0" w:color="auto"/>
            </w:tcBorders>
            <w:vAlign w:val="center"/>
          </w:tcPr>
          <w:p w14:paraId="3B4354BB"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生产工艺和设备</w:t>
            </w:r>
          </w:p>
        </w:tc>
        <w:tc>
          <w:tcPr>
            <w:tcW w:w="1461" w:type="dxa"/>
            <w:tcBorders>
              <w:top w:val="single" w:sz="4" w:space="0" w:color="auto"/>
              <w:left w:val="nil"/>
              <w:bottom w:val="single" w:sz="4" w:space="0" w:color="auto"/>
              <w:right w:val="single" w:sz="4" w:space="0" w:color="auto"/>
            </w:tcBorders>
            <w:vAlign w:val="center"/>
          </w:tcPr>
          <w:p w14:paraId="21166D97"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开展节水技术改造。</w:t>
            </w:r>
          </w:p>
        </w:tc>
        <w:tc>
          <w:tcPr>
            <w:tcW w:w="2466" w:type="dxa"/>
            <w:tcBorders>
              <w:top w:val="single" w:sz="4" w:space="0" w:color="auto"/>
              <w:left w:val="single" w:sz="4" w:space="0" w:color="auto"/>
              <w:bottom w:val="single" w:sz="4" w:space="0" w:color="auto"/>
              <w:right w:val="single" w:sz="4" w:space="0" w:color="auto"/>
            </w:tcBorders>
          </w:tcPr>
          <w:p w14:paraId="747703A8"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①有节水改造项目立项报告和实施计划；</w:t>
            </w:r>
          </w:p>
          <w:p w14:paraId="14D44104"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②有节水技术改造项目实施方案；</w:t>
            </w:r>
          </w:p>
          <w:p w14:paraId="2DCEE908"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③有节水项目实施情况分析报告和项目清单。</w:t>
            </w:r>
          </w:p>
        </w:tc>
        <w:tc>
          <w:tcPr>
            <w:tcW w:w="1627" w:type="dxa"/>
            <w:tcBorders>
              <w:top w:val="single" w:sz="4" w:space="0" w:color="auto"/>
              <w:left w:val="single" w:sz="4" w:space="0" w:color="auto"/>
              <w:bottom w:val="single" w:sz="4" w:space="0" w:color="auto"/>
              <w:right w:val="single" w:sz="4" w:space="0" w:color="auto"/>
            </w:tcBorders>
            <w:vAlign w:val="center"/>
          </w:tcPr>
          <w:p w14:paraId="75CEA2AF"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查阅有关工作记录。项目立项及实施情况，项目效果及收益情况。</w:t>
            </w:r>
          </w:p>
        </w:tc>
        <w:tc>
          <w:tcPr>
            <w:tcW w:w="488" w:type="dxa"/>
            <w:tcBorders>
              <w:top w:val="single" w:sz="4" w:space="0" w:color="auto"/>
              <w:left w:val="nil"/>
              <w:bottom w:val="single" w:sz="4" w:space="0" w:color="auto"/>
              <w:right w:val="single" w:sz="4" w:space="0" w:color="auto"/>
            </w:tcBorders>
            <w:vAlign w:val="center"/>
          </w:tcPr>
          <w:p w14:paraId="1343F80E"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6</w:t>
            </w:r>
          </w:p>
        </w:tc>
        <w:tc>
          <w:tcPr>
            <w:tcW w:w="552" w:type="dxa"/>
            <w:tcBorders>
              <w:top w:val="single" w:sz="4" w:space="0" w:color="auto"/>
              <w:left w:val="nil"/>
              <w:bottom w:val="single" w:sz="4" w:space="0" w:color="auto"/>
              <w:right w:val="single" w:sz="4" w:space="0" w:color="auto"/>
            </w:tcBorders>
            <w:vAlign w:val="center"/>
          </w:tcPr>
          <w:p w14:paraId="318FFAE4" w14:textId="77777777" w:rsidR="00F6211C" w:rsidRDefault="00F6211C">
            <w:pPr>
              <w:adjustRightInd w:val="0"/>
              <w:snapToGrid w:val="0"/>
              <w:jc w:val="center"/>
              <w:rPr>
                <w:rFonts w:ascii="仿宋_GB2312" w:eastAsia="仿宋_GB2312" w:hAnsi="宋体" w:cs="Times New Roman"/>
                <w:sz w:val="24"/>
                <w:szCs w:val="22"/>
              </w:rPr>
            </w:pPr>
          </w:p>
        </w:tc>
        <w:tc>
          <w:tcPr>
            <w:tcW w:w="552" w:type="dxa"/>
            <w:tcBorders>
              <w:top w:val="single" w:sz="4" w:space="0" w:color="auto"/>
              <w:left w:val="nil"/>
              <w:bottom w:val="single" w:sz="4" w:space="0" w:color="auto"/>
              <w:right w:val="single" w:sz="4" w:space="0" w:color="auto"/>
            </w:tcBorders>
            <w:vAlign w:val="center"/>
          </w:tcPr>
          <w:p w14:paraId="7B98D371" w14:textId="77777777" w:rsidR="00F6211C" w:rsidRDefault="00F6211C">
            <w:pPr>
              <w:adjustRightInd w:val="0"/>
              <w:snapToGrid w:val="0"/>
              <w:jc w:val="center"/>
              <w:rPr>
                <w:rFonts w:ascii="仿宋_GB2312" w:eastAsia="仿宋_GB2312" w:hAnsi="宋体" w:cs="Times New Roman"/>
                <w:sz w:val="24"/>
                <w:szCs w:val="22"/>
              </w:rPr>
            </w:pPr>
          </w:p>
        </w:tc>
      </w:tr>
      <w:tr w:rsidR="00F6211C" w14:paraId="16A03EE7" w14:textId="77777777">
        <w:trPr>
          <w:cantSplit/>
          <w:trHeight w:val="454"/>
          <w:jc w:val="center"/>
        </w:trPr>
        <w:tc>
          <w:tcPr>
            <w:tcW w:w="553" w:type="dxa"/>
            <w:vMerge/>
            <w:tcBorders>
              <w:top w:val="single" w:sz="4" w:space="0" w:color="auto"/>
              <w:left w:val="single" w:sz="4" w:space="0" w:color="auto"/>
              <w:bottom w:val="single" w:sz="4" w:space="0" w:color="auto"/>
              <w:right w:val="single" w:sz="4" w:space="0" w:color="auto"/>
            </w:tcBorders>
            <w:vAlign w:val="center"/>
          </w:tcPr>
          <w:p w14:paraId="32128EEA" w14:textId="77777777" w:rsidR="00F6211C" w:rsidRDefault="00F6211C">
            <w:pPr>
              <w:widowControl/>
              <w:adjustRightInd w:val="0"/>
              <w:snapToGrid w:val="0"/>
              <w:jc w:val="center"/>
              <w:rPr>
                <w:rFonts w:ascii="仿宋_GB2312" w:eastAsia="仿宋_GB2312" w:hAnsi="宋体" w:cs="Times New Roman"/>
                <w:sz w:val="24"/>
                <w:szCs w:val="22"/>
              </w:rPr>
            </w:pPr>
          </w:p>
        </w:tc>
        <w:tc>
          <w:tcPr>
            <w:tcW w:w="823" w:type="dxa"/>
            <w:vMerge/>
            <w:tcBorders>
              <w:top w:val="single" w:sz="4" w:space="0" w:color="auto"/>
              <w:left w:val="nil"/>
              <w:bottom w:val="single" w:sz="4" w:space="0" w:color="auto"/>
              <w:right w:val="single" w:sz="4" w:space="0" w:color="auto"/>
            </w:tcBorders>
            <w:vAlign w:val="center"/>
          </w:tcPr>
          <w:p w14:paraId="0D016C18" w14:textId="77777777" w:rsidR="00F6211C" w:rsidRDefault="00F6211C">
            <w:pPr>
              <w:widowControl/>
              <w:adjustRightInd w:val="0"/>
              <w:snapToGrid w:val="0"/>
              <w:jc w:val="left"/>
              <w:rPr>
                <w:rFonts w:ascii="仿宋_GB2312" w:eastAsia="仿宋_GB2312" w:hAnsi="宋体" w:cs="Times New Roman"/>
                <w:sz w:val="24"/>
                <w:szCs w:val="22"/>
              </w:rPr>
            </w:pPr>
          </w:p>
        </w:tc>
        <w:tc>
          <w:tcPr>
            <w:tcW w:w="1461" w:type="dxa"/>
            <w:tcBorders>
              <w:top w:val="nil"/>
              <w:left w:val="nil"/>
              <w:bottom w:val="single" w:sz="4" w:space="0" w:color="auto"/>
              <w:right w:val="single" w:sz="4" w:space="0" w:color="auto"/>
            </w:tcBorders>
            <w:vAlign w:val="center"/>
          </w:tcPr>
          <w:p w14:paraId="0A9C9A55"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使用节水新技术、新工艺、新设备。</w:t>
            </w:r>
          </w:p>
        </w:tc>
        <w:tc>
          <w:tcPr>
            <w:tcW w:w="2466" w:type="dxa"/>
            <w:tcBorders>
              <w:top w:val="single" w:sz="4" w:space="0" w:color="auto"/>
              <w:left w:val="single" w:sz="4" w:space="0" w:color="auto"/>
              <w:bottom w:val="single" w:sz="4" w:space="0" w:color="auto"/>
              <w:right w:val="single" w:sz="4" w:space="0" w:color="auto"/>
            </w:tcBorders>
          </w:tcPr>
          <w:p w14:paraId="34D9588A"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①使用节水新技术、新工艺、新设备；</w:t>
            </w:r>
          </w:p>
          <w:p w14:paraId="11267FAD"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②节水设备运行正常、管理维护好。</w:t>
            </w:r>
          </w:p>
        </w:tc>
        <w:tc>
          <w:tcPr>
            <w:tcW w:w="1627" w:type="dxa"/>
            <w:tcBorders>
              <w:top w:val="single" w:sz="4" w:space="0" w:color="auto"/>
              <w:left w:val="single" w:sz="4" w:space="0" w:color="auto"/>
              <w:bottom w:val="single" w:sz="4" w:space="0" w:color="auto"/>
              <w:right w:val="single" w:sz="4" w:space="0" w:color="auto"/>
            </w:tcBorders>
            <w:vAlign w:val="center"/>
          </w:tcPr>
          <w:p w14:paraId="0CFCC5A6"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节水设备管理好且运行正常，查阅有关记录，查看现场。</w:t>
            </w:r>
          </w:p>
        </w:tc>
        <w:tc>
          <w:tcPr>
            <w:tcW w:w="488" w:type="dxa"/>
            <w:tcBorders>
              <w:top w:val="single" w:sz="4" w:space="0" w:color="auto"/>
              <w:left w:val="nil"/>
              <w:bottom w:val="single" w:sz="4" w:space="0" w:color="auto"/>
              <w:right w:val="single" w:sz="4" w:space="0" w:color="auto"/>
            </w:tcBorders>
            <w:vAlign w:val="center"/>
          </w:tcPr>
          <w:p w14:paraId="583734D0"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4</w:t>
            </w:r>
          </w:p>
        </w:tc>
        <w:tc>
          <w:tcPr>
            <w:tcW w:w="552" w:type="dxa"/>
            <w:tcBorders>
              <w:top w:val="single" w:sz="4" w:space="0" w:color="auto"/>
              <w:left w:val="nil"/>
              <w:bottom w:val="single" w:sz="4" w:space="0" w:color="auto"/>
              <w:right w:val="single" w:sz="4" w:space="0" w:color="auto"/>
            </w:tcBorders>
            <w:vAlign w:val="center"/>
          </w:tcPr>
          <w:p w14:paraId="58F202A7" w14:textId="77777777" w:rsidR="00F6211C" w:rsidRDefault="00F6211C">
            <w:pPr>
              <w:adjustRightInd w:val="0"/>
              <w:snapToGrid w:val="0"/>
              <w:jc w:val="center"/>
              <w:rPr>
                <w:rFonts w:ascii="仿宋_GB2312" w:eastAsia="仿宋_GB2312" w:hAnsi="宋体" w:cs="Times New Roman"/>
                <w:sz w:val="24"/>
                <w:szCs w:val="22"/>
              </w:rPr>
            </w:pPr>
          </w:p>
        </w:tc>
        <w:tc>
          <w:tcPr>
            <w:tcW w:w="552" w:type="dxa"/>
            <w:tcBorders>
              <w:top w:val="single" w:sz="4" w:space="0" w:color="auto"/>
              <w:left w:val="nil"/>
              <w:bottom w:val="single" w:sz="4" w:space="0" w:color="auto"/>
              <w:right w:val="single" w:sz="4" w:space="0" w:color="auto"/>
            </w:tcBorders>
            <w:vAlign w:val="center"/>
          </w:tcPr>
          <w:p w14:paraId="575C9A82" w14:textId="77777777" w:rsidR="00F6211C" w:rsidRDefault="00F6211C">
            <w:pPr>
              <w:adjustRightInd w:val="0"/>
              <w:snapToGrid w:val="0"/>
              <w:jc w:val="center"/>
              <w:rPr>
                <w:rFonts w:ascii="仿宋_GB2312" w:eastAsia="仿宋_GB2312" w:hAnsi="宋体" w:cs="Times New Roman"/>
                <w:sz w:val="24"/>
                <w:szCs w:val="22"/>
              </w:rPr>
            </w:pPr>
          </w:p>
        </w:tc>
      </w:tr>
      <w:tr w:rsidR="00F6211C" w14:paraId="411EEC89" w14:textId="77777777">
        <w:trPr>
          <w:cantSplit/>
          <w:trHeight w:val="454"/>
          <w:jc w:val="center"/>
        </w:trPr>
        <w:tc>
          <w:tcPr>
            <w:tcW w:w="553" w:type="dxa"/>
            <w:vMerge w:val="restart"/>
            <w:tcBorders>
              <w:top w:val="single" w:sz="4" w:space="0" w:color="auto"/>
              <w:left w:val="single" w:sz="4" w:space="0" w:color="auto"/>
              <w:bottom w:val="single" w:sz="4" w:space="0" w:color="auto"/>
              <w:right w:val="single" w:sz="4" w:space="0" w:color="auto"/>
            </w:tcBorders>
            <w:vAlign w:val="center"/>
          </w:tcPr>
          <w:p w14:paraId="1C99D6F2"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lastRenderedPageBreak/>
              <w:t>7</w:t>
            </w:r>
          </w:p>
        </w:tc>
        <w:tc>
          <w:tcPr>
            <w:tcW w:w="823" w:type="dxa"/>
            <w:vMerge w:val="restart"/>
            <w:tcBorders>
              <w:top w:val="single" w:sz="4" w:space="0" w:color="auto"/>
              <w:left w:val="nil"/>
              <w:bottom w:val="single" w:sz="4" w:space="0" w:color="auto"/>
              <w:right w:val="single" w:sz="4" w:space="0" w:color="auto"/>
            </w:tcBorders>
            <w:vAlign w:val="center"/>
          </w:tcPr>
          <w:p w14:paraId="54D7D023"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节水宣传</w:t>
            </w:r>
          </w:p>
        </w:tc>
        <w:tc>
          <w:tcPr>
            <w:tcW w:w="1461" w:type="dxa"/>
            <w:tcBorders>
              <w:top w:val="single" w:sz="4" w:space="0" w:color="auto"/>
              <w:left w:val="nil"/>
              <w:bottom w:val="single" w:sz="4" w:space="0" w:color="auto"/>
              <w:right w:val="single" w:sz="4" w:space="0" w:color="auto"/>
            </w:tcBorders>
            <w:vAlign w:val="center"/>
          </w:tcPr>
          <w:p w14:paraId="7658C0D4"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经常性开展节水宣传教育。</w:t>
            </w:r>
          </w:p>
        </w:tc>
        <w:tc>
          <w:tcPr>
            <w:tcW w:w="2466" w:type="dxa"/>
            <w:tcBorders>
              <w:top w:val="single" w:sz="4" w:space="0" w:color="auto"/>
              <w:left w:val="single" w:sz="4" w:space="0" w:color="auto"/>
              <w:bottom w:val="single" w:sz="4" w:space="0" w:color="auto"/>
              <w:right w:val="single" w:sz="4" w:space="0" w:color="auto"/>
            </w:tcBorders>
          </w:tcPr>
          <w:p w14:paraId="45EA775B"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①经常性开展内部节水宣传和张贴宣传标识、社会节水宣传活动；</w:t>
            </w:r>
          </w:p>
          <w:p w14:paraId="4EF1BF17" w14:textId="77777777" w:rsidR="00F6211C" w:rsidRDefault="00013D8C">
            <w:pPr>
              <w:rPr>
                <w:rFonts w:ascii="仿宋_GB2312" w:eastAsia="仿宋_GB2312" w:hAnsi="宋体" w:cs="Times New Roman"/>
                <w:sz w:val="24"/>
                <w:szCs w:val="22"/>
              </w:rPr>
            </w:pPr>
            <w:r>
              <w:rPr>
                <w:rFonts w:ascii="仿宋_GB2312" w:eastAsia="仿宋_GB2312" w:hAnsi="宋体" w:cs="Times New Roman" w:hint="eastAsia"/>
                <w:sz w:val="24"/>
                <w:szCs w:val="22"/>
              </w:rPr>
              <w:t>②定期开展节水教育培训和知识竞赛活动；</w:t>
            </w:r>
          </w:p>
          <w:p w14:paraId="2B3CB7D0"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③参与节水标准制修订工作。</w:t>
            </w:r>
          </w:p>
        </w:tc>
        <w:tc>
          <w:tcPr>
            <w:tcW w:w="1627" w:type="dxa"/>
            <w:tcBorders>
              <w:top w:val="single" w:sz="4" w:space="0" w:color="auto"/>
              <w:left w:val="single" w:sz="4" w:space="0" w:color="auto"/>
              <w:bottom w:val="single" w:sz="4" w:space="0" w:color="auto"/>
              <w:right w:val="single" w:sz="4" w:space="0" w:color="auto"/>
            </w:tcBorders>
            <w:vAlign w:val="center"/>
          </w:tcPr>
          <w:p w14:paraId="536473F6"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查看相关资料。</w:t>
            </w:r>
          </w:p>
        </w:tc>
        <w:tc>
          <w:tcPr>
            <w:tcW w:w="488" w:type="dxa"/>
            <w:tcBorders>
              <w:top w:val="single" w:sz="4" w:space="0" w:color="auto"/>
              <w:left w:val="nil"/>
              <w:bottom w:val="single" w:sz="4" w:space="0" w:color="auto"/>
              <w:right w:val="single" w:sz="4" w:space="0" w:color="auto"/>
            </w:tcBorders>
            <w:vAlign w:val="center"/>
          </w:tcPr>
          <w:p w14:paraId="4FC1968F"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3</w:t>
            </w:r>
          </w:p>
        </w:tc>
        <w:tc>
          <w:tcPr>
            <w:tcW w:w="552" w:type="dxa"/>
            <w:tcBorders>
              <w:top w:val="single" w:sz="4" w:space="0" w:color="auto"/>
              <w:left w:val="nil"/>
              <w:bottom w:val="single" w:sz="4" w:space="0" w:color="auto"/>
              <w:right w:val="single" w:sz="4" w:space="0" w:color="auto"/>
            </w:tcBorders>
            <w:vAlign w:val="center"/>
          </w:tcPr>
          <w:p w14:paraId="50B9BEE5" w14:textId="77777777" w:rsidR="00F6211C" w:rsidRDefault="00F6211C">
            <w:pPr>
              <w:adjustRightInd w:val="0"/>
              <w:snapToGrid w:val="0"/>
              <w:jc w:val="center"/>
              <w:rPr>
                <w:rFonts w:ascii="仿宋_GB2312" w:eastAsia="仿宋_GB2312" w:hAnsi="宋体" w:cs="Times New Roman"/>
                <w:sz w:val="24"/>
                <w:szCs w:val="22"/>
              </w:rPr>
            </w:pPr>
          </w:p>
        </w:tc>
        <w:tc>
          <w:tcPr>
            <w:tcW w:w="552" w:type="dxa"/>
            <w:tcBorders>
              <w:top w:val="single" w:sz="4" w:space="0" w:color="auto"/>
              <w:left w:val="nil"/>
              <w:bottom w:val="single" w:sz="4" w:space="0" w:color="auto"/>
              <w:right w:val="single" w:sz="4" w:space="0" w:color="auto"/>
            </w:tcBorders>
            <w:vAlign w:val="center"/>
          </w:tcPr>
          <w:p w14:paraId="00DD33F5" w14:textId="77777777" w:rsidR="00F6211C" w:rsidRDefault="00F6211C">
            <w:pPr>
              <w:adjustRightInd w:val="0"/>
              <w:snapToGrid w:val="0"/>
              <w:jc w:val="center"/>
              <w:rPr>
                <w:rFonts w:ascii="仿宋_GB2312" w:eastAsia="仿宋_GB2312" w:hAnsi="宋体" w:cs="Times New Roman"/>
                <w:sz w:val="24"/>
                <w:szCs w:val="22"/>
              </w:rPr>
            </w:pPr>
          </w:p>
        </w:tc>
      </w:tr>
      <w:tr w:rsidR="00F6211C" w14:paraId="779B95D9" w14:textId="77777777">
        <w:trPr>
          <w:cantSplit/>
          <w:trHeight w:val="454"/>
          <w:jc w:val="center"/>
        </w:trPr>
        <w:tc>
          <w:tcPr>
            <w:tcW w:w="553" w:type="dxa"/>
            <w:vMerge/>
            <w:tcBorders>
              <w:top w:val="single" w:sz="4" w:space="0" w:color="auto"/>
              <w:left w:val="single" w:sz="4" w:space="0" w:color="auto"/>
              <w:bottom w:val="single" w:sz="4" w:space="0" w:color="auto"/>
              <w:right w:val="single" w:sz="4" w:space="0" w:color="auto"/>
            </w:tcBorders>
            <w:vAlign w:val="center"/>
          </w:tcPr>
          <w:p w14:paraId="5A6515E4" w14:textId="77777777" w:rsidR="00F6211C" w:rsidRDefault="00F6211C">
            <w:pPr>
              <w:widowControl/>
              <w:adjustRightInd w:val="0"/>
              <w:snapToGrid w:val="0"/>
              <w:jc w:val="left"/>
              <w:rPr>
                <w:rFonts w:ascii="仿宋_GB2312" w:eastAsia="仿宋_GB2312" w:hAnsi="宋体" w:cs="Times New Roman"/>
                <w:sz w:val="24"/>
                <w:szCs w:val="22"/>
              </w:rPr>
            </w:pPr>
          </w:p>
        </w:tc>
        <w:tc>
          <w:tcPr>
            <w:tcW w:w="823" w:type="dxa"/>
            <w:vMerge/>
            <w:tcBorders>
              <w:top w:val="single" w:sz="4" w:space="0" w:color="auto"/>
              <w:left w:val="nil"/>
              <w:bottom w:val="single" w:sz="4" w:space="0" w:color="auto"/>
              <w:right w:val="single" w:sz="4" w:space="0" w:color="auto"/>
            </w:tcBorders>
            <w:vAlign w:val="center"/>
          </w:tcPr>
          <w:p w14:paraId="7305B420" w14:textId="77777777" w:rsidR="00F6211C" w:rsidRDefault="00F6211C">
            <w:pPr>
              <w:widowControl/>
              <w:adjustRightInd w:val="0"/>
              <w:snapToGrid w:val="0"/>
              <w:jc w:val="left"/>
              <w:rPr>
                <w:rFonts w:ascii="仿宋_GB2312" w:eastAsia="仿宋_GB2312" w:hAnsi="宋体" w:cs="Times New Roman"/>
                <w:sz w:val="24"/>
                <w:szCs w:val="22"/>
              </w:rPr>
            </w:pPr>
          </w:p>
        </w:tc>
        <w:tc>
          <w:tcPr>
            <w:tcW w:w="1461" w:type="dxa"/>
            <w:tcBorders>
              <w:top w:val="single" w:sz="4" w:space="0" w:color="auto"/>
              <w:left w:val="nil"/>
              <w:bottom w:val="single" w:sz="4" w:space="0" w:color="auto"/>
              <w:right w:val="single" w:sz="4" w:space="0" w:color="auto"/>
            </w:tcBorders>
            <w:vAlign w:val="center"/>
          </w:tcPr>
          <w:p w14:paraId="3CDC29D5"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职工有节水意识。</w:t>
            </w:r>
          </w:p>
        </w:tc>
        <w:tc>
          <w:tcPr>
            <w:tcW w:w="2466" w:type="dxa"/>
            <w:tcBorders>
              <w:top w:val="single" w:sz="4" w:space="0" w:color="auto"/>
              <w:left w:val="single" w:sz="4" w:space="0" w:color="auto"/>
              <w:bottom w:val="single" w:sz="4" w:space="0" w:color="auto"/>
              <w:right w:val="single" w:sz="4" w:space="0" w:color="auto"/>
            </w:tcBorders>
          </w:tcPr>
          <w:p w14:paraId="653DB41B"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①有发表节水文章和论文；</w:t>
            </w:r>
          </w:p>
          <w:p w14:paraId="0B3366F3"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②有全员岗位节水“金点子”及奖励制度；</w:t>
            </w:r>
          </w:p>
          <w:p w14:paraId="4E012469"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③有节水宣传标识。</w:t>
            </w:r>
          </w:p>
        </w:tc>
        <w:tc>
          <w:tcPr>
            <w:tcW w:w="1627" w:type="dxa"/>
            <w:tcBorders>
              <w:top w:val="single" w:sz="4" w:space="0" w:color="auto"/>
              <w:left w:val="single" w:sz="4" w:space="0" w:color="auto"/>
              <w:bottom w:val="single" w:sz="4" w:space="0" w:color="auto"/>
              <w:right w:val="single" w:sz="4" w:space="0" w:color="auto"/>
            </w:tcBorders>
            <w:vAlign w:val="center"/>
          </w:tcPr>
          <w:p w14:paraId="1CDEA976"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查看相关资料。</w:t>
            </w:r>
          </w:p>
        </w:tc>
        <w:tc>
          <w:tcPr>
            <w:tcW w:w="488" w:type="dxa"/>
            <w:tcBorders>
              <w:top w:val="single" w:sz="4" w:space="0" w:color="auto"/>
              <w:left w:val="nil"/>
              <w:bottom w:val="single" w:sz="4" w:space="0" w:color="auto"/>
              <w:right w:val="single" w:sz="4" w:space="0" w:color="auto"/>
            </w:tcBorders>
            <w:vAlign w:val="center"/>
          </w:tcPr>
          <w:p w14:paraId="2517DB20"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3</w:t>
            </w:r>
          </w:p>
        </w:tc>
        <w:tc>
          <w:tcPr>
            <w:tcW w:w="552" w:type="dxa"/>
            <w:tcBorders>
              <w:top w:val="single" w:sz="4" w:space="0" w:color="auto"/>
              <w:left w:val="nil"/>
              <w:bottom w:val="single" w:sz="4" w:space="0" w:color="auto"/>
              <w:right w:val="single" w:sz="4" w:space="0" w:color="auto"/>
            </w:tcBorders>
            <w:vAlign w:val="center"/>
          </w:tcPr>
          <w:p w14:paraId="1F3E2A80" w14:textId="77777777" w:rsidR="00F6211C" w:rsidRDefault="00F6211C">
            <w:pPr>
              <w:adjustRightInd w:val="0"/>
              <w:snapToGrid w:val="0"/>
              <w:jc w:val="center"/>
              <w:rPr>
                <w:rFonts w:ascii="仿宋_GB2312" w:eastAsia="仿宋_GB2312" w:hAnsi="宋体" w:cs="Times New Roman"/>
                <w:sz w:val="24"/>
                <w:szCs w:val="22"/>
              </w:rPr>
            </w:pPr>
          </w:p>
        </w:tc>
        <w:tc>
          <w:tcPr>
            <w:tcW w:w="552" w:type="dxa"/>
            <w:tcBorders>
              <w:top w:val="single" w:sz="4" w:space="0" w:color="auto"/>
              <w:left w:val="nil"/>
              <w:bottom w:val="single" w:sz="4" w:space="0" w:color="auto"/>
              <w:right w:val="single" w:sz="4" w:space="0" w:color="auto"/>
            </w:tcBorders>
            <w:vAlign w:val="center"/>
          </w:tcPr>
          <w:p w14:paraId="2EF13C1B" w14:textId="77777777" w:rsidR="00F6211C" w:rsidRDefault="00F6211C">
            <w:pPr>
              <w:adjustRightInd w:val="0"/>
              <w:snapToGrid w:val="0"/>
              <w:jc w:val="center"/>
              <w:rPr>
                <w:rFonts w:ascii="仿宋_GB2312" w:eastAsia="仿宋_GB2312" w:hAnsi="宋体" w:cs="Times New Roman"/>
                <w:sz w:val="24"/>
                <w:szCs w:val="22"/>
              </w:rPr>
            </w:pPr>
          </w:p>
        </w:tc>
      </w:tr>
      <w:tr w:rsidR="00F6211C" w14:paraId="0E0626DB" w14:textId="77777777">
        <w:trPr>
          <w:cantSplit/>
          <w:trHeight w:val="454"/>
          <w:jc w:val="center"/>
        </w:trPr>
        <w:tc>
          <w:tcPr>
            <w:tcW w:w="553" w:type="dxa"/>
            <w:tcBorders>
              <w:top w:val="single" w:sz="4" w:space="0" w:color="auto"/>
              <w:left w:val="single" w:sz="4" w:space="0" w:color="auto"/>
              <w:bottom w:val="single" w:sz="4" w:space="0" w:color="auto"/>
              <w:right w:val="single" w:sz="4" w:space="0" w:color="auto"/>
            </w:tcBorders>
            <w:vAlign w:val="center"/>
          </w:tcPr>
          <w:p w14:paraId="26D08EF5" w14:textId="77777777" w:rsidR="00F6211C" w:rsidRDefault="00013D8C">
            <w:pPr>
              <w:widowControl/>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8</w:t>
            </w:r>
          </w:p>
        </w:tc>
        <w:tc>
          <w:tcPr>
            <w:tcW w:w="823" w:type="dxa"/>
            <w:tcBorders>
              <w:top w:val="single" w:sz="4" w:space="0" w:color="auto"/>
              <w:left w:val="nil"/>
              <w:bottom w:val="single" w:sz="4" w:space="0" w:color="auto"/>
              <w:right w:val="single" w:sz="4" w:space="0" w:color="auto"/>
            </w:tcBorders>
            <w:vAlign w:val="center"/>
          </w:tcPr>
          <w:p w14:paraId="2A0920DA" w14:textId="77777777" w:rsidR="00F6211C" w:rsidRDefault="00013D8C">
            <w:pPr>
              <w:widowControl/>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水源结构</w:t>
            </w:r>
          </w:p>
        </w:tc>
        <w:tc>
          <w:tcPr>
            <w:tcW w:w="3927" w:type="dxa"/>
            <w:gridSpan w:val="2"/>
            <w:tcBorders>
              <w:top w:val="single" w:sz="4" w:space="0" w:color="auto"/>
              <w:left w:val="nil"/>
              <w:bottom w:val="single" w:sz="4" w:space="0" w:color="auto"/>
              <w:right w:val="single" w:sz="4" w:space="0" w:color="auto"/>
            </w:tcBorders>
            <w:vAlign w:val="center"/>
          </w:tcPr>
          <w:p w14:paraId="3B3E087D"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企业有使用地下水的情况。</w:t>
            </w:r>
          </w:p>
        </w:tc>
        <w:tc>
          <w:tcPr>
            <w:tcW w:w="1627" w:type="dxa"/>
            <w:tcBorders>
              <w:top w:val="single" w:sz="4" w:space="0" w:color="auto"/>
              <w:left w:val="single" w:sz="4" w:space="0" w:color="auto"/>
              <w:bottom w:val="single" w:sz="4" w:space="0" w:color="auto"/>
              <w:right w:val="single" w:sz="4" w:space="0" w:color="auto"/>
            </w:tcBorders>
            <w:vAlign w:val="center"/>
          </w:tcPr>
          <w:p w14:paraId="55D86D37" w14:textId="77777777" w:rsidR="00F6211C" w:rsidRDefault="00013D8C">
            <w:pPr>
              <w:adjustRightInd w:val="0"/>
              <w:snapToGrid w:val="0"/>
              <w:rPr>
                <w:rFonts w:ascii="仿宋_GB2312" w:eastAsia="仿宋_GB2312" w:hAnsi="宋体" w:cs="Times New Roman"/>
                <w:sz w:val="24"/>
                <w:szCs w:val="22"/>
              </w:rPr>
            </w:pPr>
            <w:r>
              <w:rPr>
                <w:rFonts w:ascii="仿宋_GB2312" w:eastAsia="仿宋_GB2312" w:hAnsi="宋体" w:cs="Times New Roman" w:hint="eastAsia"/>
                <w:sz w:val="24"/>
                <w:szCs w:val="22"/>
              </w:rPr>
              <w:t>查看取水许可证等相关资料</w:t>
            </w:r>
          </w:p>
        </w:tc>
        <w:tc>
          <w:tcPr>
            <w:tcW w:w="488" w:type="dxa"/>
            <w:tcBorders>
              <w:top w:val="single" w:sz="4" w:space="0" w:color="auto"/>
              <w:left w:val="nil"/>
              <w:bottom w:val="single" w:sz="4" w:space="0" w:color="auto"/>
              <w:right w:val="single" w:sz="4" w:space="0" w:color="auto"/>
            </w:tcBorders>
            <w:vAlign w:val="center"/>
          </w:tcPr>
          <w:p w14:paraId="6AE2AD98" w14:textId="77777777" w:rsidR="00F6211C" w:rsidRDefault="00013D8C">
            <w:pPr>
              <w:adjustRightInd w:val="0"/>
              <w:snapToGrid w:val="0"/>
              <w:jc w:val="center"/>
              <w:rPr>
                <w:rFonts w:ascii="仿宋_GB2312" w:eastAsia="仿宋_GB2312" w:hAnsi="宋体" w:cs="Times New Roman"/>
                <w:sz w:val="24"/>
                <w:szCs w:val="22"/>
              </w:rPr>
            </w:pPr>
            <w:r>
              <w:rPr>
                <w:rFonts w:ascii="仿宋_GB2312" w:eastAsia="仿宋_GB2312" w:hAnsi="宋体" w:cs="Times New Roman" w:hint="eastAsia"/>
                <w:sz w:val="24"/>
                <w:szCs w:val="22"/>
              </w:rPr>
              <w:t>-3</w:t>
            </w:r>
          </w:p>
        </w:tc>
        <w:tc>
          <w:tcPr>
            <w:tcW w:w="552" w:type="dxa"/>
            <w:tcBorders>
              <w:top w:val="single" w:sz="4" w:space="0" w:color="auto"/>
              <w:left w:val="nil"/>
              <w:bottom w:val="single" w:sz="4" w:space="0" w:color="auto"/>
              <w:right w:val="single" w:sz="4" w:space="0" w:color="auto"/>
            </w:tcBorders>
            <w:vAlign w:val="center"/>
          </w:tcPr>
          <w:p w14:paraId="152A9F86" w14:textId="77777777" w:rsidR="00F6211C" w:rsidRDefault="00F6211C">
            <w:pPr>
              <w:adjustRightInd w:val="0"/>
              <w:snapToGrid w:val="0"/>
              <w:jc w:val="center"/>
              <w:rPr>
                <w:rFonts w:ascii="仿宋_GB2312" w:eastAsia="仿宋_GB2312" w:hAnsi="宋体" w:cs="Times New Roman"/>
                <w:sz w:val="24"/>
                <w:szCs w:val="22"/>
              </w:rPr>
            </w:pPr>
          </w:p>
        </w:tc>
        <w:tc>
          <w:tcPr>
            <w:tcW w:w="552" w:type="dxa"/>
            <w:tcBorders>
              <w:top w:val="single" w:sz="4" w:space="0" w:color="auto"/>
              <w:left w:val="nil"/>
              <w:bottom w:val="single" w:sz="4" w:space="0" w:color="auto"/>
              <w:right w:val="single" w:sz="4" w:space="0" w:color="auto"/>
            </w:tcBorders>
            <w:vAlign w:val="center"/>
          </w:tcPr>
          <w:p w14:paraId="1F36A289" w14:textId="77777777" w:rsidR="00F6211C" w:rsidRDefault="00F6211C">
            <w:pPr>
              <w:adjustRightInd w:val="0"/>
              <w:snapToGrid w:val="0"/>
              <w:jc w:val="center"/>
              <w:rPr>
                <w:rFonts w:ascii="仿宋_GB2312" w:eastAsia="仿宋_GB2312" w:hAnsi="宋体" w:cs="Times New Roman"/>
                <w:sz w:val="24"/>
                <w:szCs w:val="22"/>
              </w:rPr>
            </w:pPr>
          </w:p>
        </w:tc>
      </w:tr>
    </w:tbl>
    <w:p w14:paraId="1D0D652B" w14:textId="449A9165" w:rsidR="00F6211C" w:rsidRDefault="00013D8C">
      <w:pPr>
        <w:adjustRightInd w:val="0"/>
        <w:snapToGrid w:val="0"/>
        <w:rPr>
          <w:rFonts w:ascii="仿宋_GB2312" w:eastAsia="仿宋_GB2312" w:hAnsi="Times New Roman" w:cs="Times New Roman"/>
          <w:bCs/>
          <w:szCs w:val="21"/>
        </w:rPr>
      </w:pPr>
      <w:r>
        <w:rPr>
          <w:rFonts w:ascii="仿宋_GB2312" w:eastAsia="仿宋_GB2312" w:hAnsi="Times New Roman" w:cs="Times New Roman" w:hint="eastAsia"/>
          <w:bCs/>
          <w:szCs w:val="21"/>
        </w:rPr>
        <w:t>注1：自评打分依据：1）企业管理考核的计分标准满分为60分，得分在48分以上（含48分）的企业</w:t>
      </w:r>
      <w:proofErr w:type="gramStart"/>
      <w:r>
        <w:rPr>
          <w:rFonts w:ascii="仿宋_GB2312" w:eastAsia="仿宋_GB2312" w:hAnsi="Times New Roman" w:cs="Times New Roman" w:hint="eastAsia"/>
          <w:bCs/>
          <w:szCs w:val="21"/>
        </w:rPr>
        <w:t>达到水效领跑</w:t>
      </w:r>
      <w:proofErr w:type="gramEnd"/>
      <w:r>
        <w:rPr>
          <w:rFonts w:ascii="仿宋_GB2312" w:eastAsia="仿宋_GB2312" w:hAnsi="Times New Roman" w:cs="Times New Roman" w:hint="eastAsia"/>
          <w:bCs/>
          <w:szCs w:val="21"/>
        </w:rPr>
        <w:t>者企业管理考核指标的要求；2）针对第1、2、5、6项、第3项第2条、第4项第2条的考核中，缺一项扣2分；3）其他项（除第8项外）考核中相关文件、资料、记录等齐全完善的满分，缺一项扣1分；4）第8项是扣分项，符合该条件扣3分，不符合不扣分。</w:t>
      </w:r>
      <w:r w:rsidR="00AB46B6">
        <w:rPr>
          <w:rFonts w:ascii="仿宋_GB2312" w:eastAsia="仿宋_GB2312" w:hAnsi="Times New Roman" w:cs="Times New Roman" w:hint="eastAsia"/>
          <w:bCs/>
          <w:szCs w:val="21"/>
        </w:rPr>
        <w:t xml:space="preserve">  </w:t>
      </w:r>
    </w:p>
    <w:p w14:paraId="23FCCFCD" w14:textId="4828CAD7" w:rsidR="00AB46B6" w:rsidRDefault="00013D8C" w:rsidP="00443BBA">
      <w:pPr>
        <w:adjustRightInd w:val="0"/>
        <w:snapToGrid w:val="0"/>
        <w:jc w:val="left"/>
        <w:rPr>
          <w:rFonts w:ascii="仿宋_GB2312" w:eastAsia="仿宋_GB2312" w:hAnsi="Times New Roman" w:cs="Times New Roman"/>
          <w:bCs/>
          <w:szCs w:val="21"/>
        </w:rPr>
      </w:pPr>
      <w:r>
        <w:rPr>
          <w:rFonts w:ascii="仿宋_GB2312" w:eastAsia="仿宋_GB2312" w:hAnsi="Times New Roman" w:cs="Times New Roman" w:hint="eastAsia"/>
          <w:bCs/>
          <w:szCs w:val="21"/>
        </w:rPr>
        <w:t>注2：自评说明：附上相关文件、记录等证明自评得分的材料。</w:t>
      </w:r>
    </w:p>
    <w:p w14:paraId="34BCA88A" w14:textId="77777777" w:rsidR="00AB46B6" w:rsidRDefault="00AB46B6" w:rsidP="00443BBA">
      <w:pPr>
        <w:adjustRightInd w:val="0"/>
        <w:snapToGrid w:val="0"/>
        <w:ind w:firstLineChars="150" w:firstLine="315"/>
        <w:jc w:val="left"/>
        <w:rPr>
          <w:rFonts w:ascii="仿宋_GB2312" w:eastAsia="仿宋_GB2312" w:hAnsi="Times New Roman" w:cs="Times New Roman"/>
          <w:bCs/>
          <w:szCs w:val="21"/>
        </w:rPr>
      </w:pPr>
    </w:p>
    <w:p w14:paraId="560311BF" w14:textId="113BFFA8" w:rsidR="00AB46B6" w:rsidRPr="00443BBA" w:rsidRDefault="00AB46B6" w:rsidP="00443BBA">
      <w:pPr>
        <w:adjustRightInd w:val="0"/>
        <w:snapToGrid w:val="0"/>
        <w:ind w:firstLineChars="200" w:firstLine="562"/>
        <w:rPr>
          <w:rFonts w:ascii="仿宋_GB2312" w:eastAsia="仿宋_GB2312" w:hAnsi="仿宋_GB2312" w:cs="仿宋_GB2312"/>
          <w:b/>
          <w:color w:val="000000"/>
          <w:sz w:val="28"/>
          <w:szCs w:val="28"/>
        </w:rPr>
      </w:pPr>
      <w:r w:rsidRPr="00443BBA">
        <w:rPr>
          <w:rFonts w:ascii="仿宋_GB2312" w:eastAsia="仿宋_GB2312" w:hAnsi="仿宋_GB2312" w:cs="仿宋_GB2312" w:hint="eastAsia"/>
          <w:b/>
          <w:color w:val="000000"/>
          <w:sz w:val="28"/>
          <w:szCs w:val="28"/>
        </w:rPr>
        <w:t>（2）技术考核指标</w:t>
      </w:r>
    </w:p>
    <w:p w14:paraId="4ADDB3D8" w14:textId="77777777" w:rsidR="00F6211C" w:rsidRDefault="00013D8C">
      <w:pPr>
        <w:adjustRightInd w:val="0"/>
        <w:snapToGrid w:val="0"/>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各行业企业根据计算方法中的公式计算本企业的技术考核指标值，并给出相应的计算过程。</w:t>
      </w:r>
    </w:p>
    <w:p w14:paraId="36494F58" w14:textId="338CA2D3" w:rsidR="00F6211C" w:rsidRDefault="00013D8C">
      <w:pPr>
        <w:spacing w:line="360" w:lineRule="auto"/>
        <w:ind w:firstLineChars="200" w:firstLine="562"/>
        <w:textAlignment w:val="baseline"/>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1</w:t>
      </w:r>
      <w:r w:rsidR="00695AF3">
        <w:rPr>
          <w:rFonts w:ascii="仿宋_GB2312" w:eastAsia="仿宋_GB2312" w:hAnsi="仿宋_GB2312" w:cs="仿宋_GB2312" w:hint="eastAsia"/>
          <w:b/>
          <w:color w:val="000000"/>
          <w:sz w:val="28"/>
          <w:szCs w:val="28"/>
        </w:rPr>
        <w:t>）原油加工</w:t>
      </w:r>
    </w:p>
    <w:p w14:paraId="3575AFB2" w14:textId="77777777" w:rsidR="00F6211C" w:rsidRDefault="00013D8C">
      <w:pPr>
        <w:spacing w:line="360" w:lineRule="auto"/>
        <w:jc w:val="center"/>
        <w:textAlignment w:val="baseline"/>
        <w:rPr>
          <w:rFonts w:ascii="仿宋_GB2312" w:eastAsia="仿宋_GB2312" w:hAnsi="仿宋_GB2312" w:cs="仿宋_GB2312"/>
          <w:szCs w:val="22"/>
        </w:rPr>
      </w:pPr>
      <w:r>
        <w:rPr>
          <w:rFonts w:ascii="仿宋_GB2312" w:eastAsia="仿宋_GB2312" w:hAnsi="仿宋_GB2312" w:cs="仿宋_GB2312" w:hint="eastAsia"/>
          <w:b/>
          <w:sz w:val="24"/>
          <w:szCs w:val="22"/>
        </w:rPr>
        <w:t>技术考核要求（原油加工）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0"/>
        <w:gridCol w:w="3117"/>
        <w:gridCol w:w="1367"/>
        <w:gridCol w:w="2334"/>
      </w:tblGrid>
      <w:tr w:rsidR="00F6211C" w14:paraId="145ADBF3" w14:textId="77777777">
        <w:trPr>
          <w:trHeight w:val="454"/>
        </w:trPr>
        <w:tc>
          <w:tcPr>
            <w:tcW w:w="1700" w:type="dxa"/>
            <w:tcBorders>
              <w:tl2br w:val="nil"/>
              <w:tr2bl w:val="nil"/>
            </w:tcBorders>
            <w:tcMar>
              <w:top w:w="0" w:type="dxa"/>
              <w:left w:w="108" w:type="dxa"/>
              <w:bottom w:w="0" w:type="dxa"/>
              <w:right w:w="108" w:type="dxa"/>
            </w:tcMar>
            <w:vAlign w:val="center"/>
          </w:tcPr>
          <w:p w14:paraId="7EE21980"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考核内容</w:t>
            </w:r>
          </w:p>
        </w:tc>
        <w:tc>
          <w:tcPr>
            <w:tcW w:w="3117" w:type="dxa"/>
            <w:tcBorders>
              <w:tl2br w:val="nil"/>
              <w:tr2bl w:val="nil"/>
            </w:tcBorders>
            <w:tcMar>
              <w:top w:w="0" w:type="dxa"/>
              <w:left w:w="108" w:type="dxa"/>
              <w:bottom w:w="0" w:type="dxa"/>
              <w:right w:w="108" w:type="dxa"/>
            </w:tcMar>
            <w:vAlign w:val="center"/>
          </w:tcPr>
          <w:p w14:paraId="42F93B89"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技术指标</w:t>
            </w:r>
          </w:p>
        </w:tc>
        <w:tc>
          <w:tcPr>
            <w:tcW w:w="1367" w:type="dxa"/>
            <w:tcBorders>
              <w:tl2br w:val="nil"/>
              <w:tr2bl w:val="nil"/>
            </w:tcBorders>
            <w:tcMar>
              <w:top w:w="0" w:type="dxa"/>
              <w:left w:w="108" w:type="dxa"/>
              <w:bottom w:w="0" w:type="dxa"/>
              <w:right w:w="108" w:type="dxa"/>
            </w:tcMar>
            <w:vAlign w:val="center"/>
          </w:tcPr>
          <w:p w14:paraId="6E6DD04E"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单位</w:t>
            </w:r>
          </w:p>
        </w:tc>
        <w:tc>
          <w:tcPr>
            <w:tcW w:w="2334" w:type="dxa"/>
            <w:tcBorders>
              <w:tl2br w:val="nil"/>
              <w:tr2bl w:val="nil"/>
            </w:tcBorders>
            <w:tcMar>
              <w:top w:w="0" w:type="dxa"/>
              <w:left w:w="108" w:type="dxa"/>
              <w:bottom w:w="0" w:type="dxa"/>
              <w:right w:w="108" w:type="dxa"/>
            </w:tcMar>
            <w:vAlign w:val="center"/>
          </w:tcPr>
          <w:p w14:paraId="05DD42DD"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考核值</w:t>
            </w:r>
          </w:p>
        </w:tc>
      </w:tr>
      <w:tr w:rsidR="00F6211C" w14:paraId="6926AA36" w14:textId="77777777">
        <w:trPr>
          <w:trHeight w:val="454"/>
        </w:trPr>
        <w:tc>
          <w:tcPr>
            <w:tcW w:w="1700" w:type="dxa"/>
            <w:tcBorders>
              <w:tl2br w:val="nil"/>
              <w:tr2bl w:val="nil"/>
            </w:tcBorders>
            <w:tcMar>
              <w:top w:w="0" w:type="dxa"/>
              <w:left w:w="108" w:type="dxa"/>
              <w:bottom w:w="0" w:type="dxa"/>
              <w:right w:w="108" w:type="dxa"/>
            </w:tcMar>
            <w:vAlign w:val="center"/>
          </w:tcPr>
          <w:p w14:paraId="7CB4AD93"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取水量</w:t>
            </w:r>
          </w:p>
        </w:tc>
        <w:tc>
          <w:tcPr>
            <w:tcW w:w="3117" w:type="dxa"/>
            <w:tcBorders>
              <w:tl2br w:val="nil"/>
              <w:tr2bl w:val="nil"/>
            </w:tcBorders>
            <w:tcMar>
              <w:top w:w="0" w:type="dxa"/>
              <w:left w:w="108" w:type="dxa"/>
              <w:bottom w:w="0" w:type="dxa"/>
              <w:right w:w="108" w:type="dxa"/>
            </w:tcMar>
            <w:vAlign w:val="center"/>
          </w:tcPr>
          <w:p w14:paraId="3A73D85D" w14:textId="77777777" w:rsidR="00F6211C" w:rsidRDefault="00013D8C">
            <w:pPr>
              <w:adjustRightInd w:val="0"/>
              <w:snapToGrid w:val="0"/>
              <w:rPr>
                <w:rFonts w:ascii="仿宋_GB2312" w:eastAsia="仿宋_GB2312" w:hAnsi="仿宋_GB2312" w:cs="仿宋_GB2312"/>
                <w:kern w:val="0"/>
                <w:sz w:val="24"/>
              </w:rPr>
            </w:pPr>
            <w:proofErr w:type="gramStart"/>
            <w:r>
              <w:rPr>
                <w:rFonts w:ascii="仿宋_GB2312" w:eastAsia="仿宋_GB2312" w:hAnsi="仿宋_GB2312" w:cs="仿宋_GB2312" w:hint="eastAsia"/>
                <w:kern w:val="0"/>
                <w:sz w:val="24"/>
              </w:rPr>
              <w:t>加工吨原</w:t>
            </w:r>
            <w:proofErr w:type="gramEnd"/>
            <w:r>
              <w:rPr>
                <w:rFonts w:ascii="仿宋_GB2312" w:eastAsia="仿宋_GB2312" w:hAnsi="仿宋_GB2312" w:cs="仿宋_GB2312" w:hint="eastAsia"/>
                <w:kern w:val="0"/>
                <w:sz w:val="24"/>
              </w:rPr>
              <w:t>(料)</w:t>
            </w:r>
            <w:proofErr w:type="gramStart"/>
            <w:r>
              <w:rPr>
                <w:rFonts w:ascii="仿宋_GB2312" w:eastAsia="仿宋_GB2312" w:hAnsi="仿宋_GB2312" w:cs="仿宋_GB2312" w:hint="eastAsia"/>
                <w:kern w:val="0"/>
                <w:sz w:val="24"/>
              </w:rPr>
              <w:t>油取水量</w:t>
            </w:r>
            <w:proofErr w:type="gramEnd"/>
          </w:p>
        </w:tc>
        <w:tc>
          <w:tcPr>
            <w:tcW w:w="1367" w:type="dxa"/>
            <w:tcBorders>
              <w:tl2br w:val="nil"/>
              <w:tr2bl w:val="nil"/>
            </w:tcBorders>
            <w:tcMar>
              <w:top w:w="0" w:type="dxa"/>
              <w:left w:w="108" w:type="dxa"/>
              <w:bottom w:w="0" w:type="dxa"/>
              <w:right w:w="108" w:type="dxa"/>
            </w:tcMar>
            <w:vAlign w:val="center"/>
          </w:tcPr>
          <w:p w14:paraId="09403A49"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m</w:t>
            </w:r>
            <w:r>
              <w:rPr>
                <w:rFonts w:ascii="仿宋_GB2312" w:eastAsia="仿宋_GB2312" w:hAnsi="仿宋_GB2312" w:cs="仿宋_GB2312" w:hint="eastAsia"/>
                <w:kern w:val="0"/>
                <w:sz w:val="24"/>
                <w:vertAlign w:val="superscript"/>
              </w:rPr>
              <w:t>3</w:t>
            </w:r>
            <w:r>
              <w:rPr>
                <w:rFonts w:ascii="仿宋_GB2312" w:eastAsia="仿宋_GB2312" w:hAnsi="仿宋_GB2312" w:cs="仿宋_GB2312" w:hint="eastAsia"/>
                <w:kern w:val="0"/>
                <w:sz w:val="24"/>
              </w:rPr>
              <w:t>／t</w:t>
            </w:r>
          </w:p>
        </w:tc>
        <w:tc>
          <w:tcPr>
            <w:tcW w:w="2334" w:type="dxa"/>
            <w:tcBorders>
              <w:tl2br w:val="nil"/>
              <w:tr2bl w:val="nil"/>
            </w:tcBorders>
            <w:tcMar>
              <w:top w:w="0" w:type="dxa"/>
              <w:left w:w="108" w:type="dxa"/>
              <w:bottom w:w="0" w:type="dxa"/>
              <w:right w:w="108" w:type="dxa"/>
            </w:tcMar>
            <w:vAlign w:val="center"/>
          </w:tcPr>
          <w:p w14:paraId="0008B57A"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≤0.7</w:t>
            </w:r>
          </w:p>
        </w:tc>
      </w:tr>
      <w:tr w:rsidR="00F6211C" w14:paraId="7CB6D8F8" w14:textId="77777777">
        <w:trPr>
          <w:trHeight w:val="454"/>
        </w:trPr>
        <w:tc>
          <w:tcPr>
            <w:tcW w:w="1700" w:type="dxa"/>
            <w:vMerge w:val="restart"/>
            <w:tcBorders>
              <w:tl2br w:val="nil"/>
              <w:tr2bl w:val="nil"/>
            </w:tcBorders>
            <w:tcMar>
              <w:top w:w="0" w:type="dxa"/>
              <w:left w:w="108" w:type="dxa"/>
              <w:bottom w:w="0" w:type="dxa"/>
              <w:right w:w="108" w:type="dxa"/>
            </w:tcMar>
            <w:vAlign w:val="center"/>
          </w:tcPr>
          <w:p w14:paraId="0B5CCFDC"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重复利用</w:t>
            </w:r>
          </w:p>
        </w:tc>
        <w:tc>
          <w:tcPr>
            <w:tcW w:w="3117" w:type="dxa"/>
            <w:tcBorders>
              <w:tl2br w:val="nil"/>
              <w:tr2bl w:val="nil"/>
            </w:tcBorders>
            <w:tcMar>
              <w:top w:w="0" w:type="dxa"/>
              <w:left w:w="108" w:type="dxa"/>
              <w:bottom w:w="0" w:type="dxa"/>
              <w:right w:w="108" w:type="dxa"/>
            </w:tcMar>
            <w:vAlign w:val="center"/>
          </w:tcPr>
          <w:p w14:paraId="029EDDCD"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重复利用率</w:t>
            </w:r>
          </w:p>
        </w:tc>
        <w:tc>
          <w:tcPr>
            <w:tcW w:w="1367" w:type="dxa"/>
            <w:tcBorders>
              <w:tl2br w:val="nil"/>
              <w:tr2bl w:val="nil"/>
            </w:tcBorders>
            <w:tcMar>
              <w:top w:w="0" w:type="dxa"/>
              <w:left w:w="108" w:type="dxa"/>
              <w:bottom w:w="0" w:type="dxa"/>
              <w:right w:w="108" w:type="dxa"/>
            </w:tcMar>
            <w:vAlign w:val="center"/>
          </w:tcPr>
          <w:p w14:paraId="23AFC1C3"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2334" w:type="dxa"/>
            <w:tcBorders>
              <w:tl2br w:val="nil"/>
              <w:tr2bl w:val="nil"/>
            </w:tcBorders>
            <w:tcMar>
              <w:top w:w="0" w:type="dxa"/>
              <w:left w:w="108" w:type="dxa"/>
              <w:bottom w:w="0" w:type="dxa"/>
              <w:right w:w="108" w:type="dxa"/>
            </w:tcMar>
            <w:vAlign w:val="center"/>
          </w:tcPr>
          <w:p w14:paraId="28A929D7"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≥97.5</w:t>
            </w:r>
          </w:p>
        </w:tc>
      </w:tr>
      <w:tr w:rsidR="00F6211C" w14:paraId="61646F55" w14:textId="77777777">
        <w:trPr>
          <w:trHeight w:val="454"/>
        </w:trPr>
        <w:tc>
          <w:tcPr>
            <w:tcW w:w="1700" w:type="dxa"/>
            <w:vMerge/>
            <w:tcBorders>
              <w:tl2br w:val="nil"/>
              <w:tr2bl w:val="nil"/>
            </w:tcBorders>
            <w:vAlign w:val="center"/>
          </w:tcPr>
          <w:p w14:paraId="0DAEA752" w14:textId="77777777" w:rsidR="00F6211C" w:rsidRDefault="00F6211C">
            <w:pPr>
              <w:adjustRightInd w:val="0"/>
              <w:snapToGrid w:val="0"/>
              <w:jc w:val="center"/>
              <w:rPr>
                <w:rFonts w:ascii="仿宋_GB2312" w:eastAsia="仿宋_GB2312" w:hAnsi="仿宋_GB2312" w:cs="仿宋_GB2312"/>
                <w:kern w:val="0"/>
                <w:sz w:val="24"/>
              </w:rPr>
            </w:pPr>
          </w:p>
        </w:tc>
        <w:tc>
          <w:tcPr>
            <w:tcW w:w="3117" w:type="dxa"/>
            <w:tcBorders>
              <w:tl2br w:val="nil"/>
              <w:tr2bl w:val="nil"/>
            </w:tcBorders>
            <w:tcMar>
              <w:top w:w="0" w:type="dxa"/>
              <w:left w:w="108" w:type="dxa"/>
              <w:bottom w:w="0" w:type="dxa"/>
              <w:right w:w="108" w:type="dxa"/>
            </w:tcMar>
            <w:vAlign w:val="center"/>
          </w:tcPr>
          <w:p w14:paraId="0055A6C5"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浓缩倍数</w:t>
            </w:r>
          </w:p>
        </w:tc>
        <w:tc>
          <w:tcPr>
            <w:tcW w:w="1367" w:type="dxa"/>
            <w:tcBorders>
              <w:tl2br w:val="nil"/>
              <w:tr2bl w:val="nil"/>
            </w:tcBorders>
            <w:tcMar>
              <w:top w:w="0" w:type="dxa"/>
              <w:left w:w="108" w:type="dxa"/>
              <w:bottom w:w="0" w:type="dxa"/>
              <w:right w:w="108" w:type="dxa"/>
            </w:tcMar>
            <w:vAlign w:val="center"/>
          </w:tcPr>
          <w:p w14:paraId="70EB8CF5"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倍</w:t>
            </w:r>
          </w:p>
        </w:tc>
        <w:tc>
          <w:tcPr>
            <w:tcW w:w="2334" w:type="dxa"/>
            <w:tcBorders>
              <w:tl2br w:val="nil"/>
              <w:tr2bl w:val="nil"/>
            </w:tcBorders>
            <w:tcMar>
              <w:top w:w="0" w:type="dxa"/>
              <w:left w:w="108" w:type="dxa"/>
              <w:bottom w:w="0" w:type="dxa"/>
              <w:right w:w="108" w:type="dxa"/>
            </w:tcMar>
            <w:vAlign w:val="center"/>
          </w:tcPr>
          <w:p w14:paraId="178B9875"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≥4.0</w:t>
            </w:r>
          </w:p>
        </w:tc>
      </w:tr>
      <w:tr w:rsidR="00F6211C" w14:paraId="535D742D" w14:textId="77777777">
        <w:trPr>
          <w:trHeight w:val="454"/>
        </w:trPr>
        <w:tc>
          <w:tcPr>
            <w:tcW w:w="1700" w:type="dxa"/>
            <w:vMerge/>
            <w:tcBorders>
              <w:tl2br w:val="nil"/>
              <w:tr2bl w:val="nil"/>
            </w:tcBorders>
            <w:vAlign w:val="center"/>
          </w:tcPr>
          <w:p w14:paraId="650FFDDF" w14:textId="77777777" w:rsidR="00F6211C" w:rsidRDefault="00F6211C">
            <w:pPr>
              <w:adjustRightInd w:val="0"/>
              <w:snapToGrid w:val="0"/>
              <w:jc w:val="center"/>
              <w:rPr>
                <w:rFonts w:ascii="仿宋_GB2312" w:eastAsia="仿宋_GB2312" w:hAnsi="仿宋_GB2312" w:cs="仿宋_GB2312"/>
                <w:kern w:val="0"/>
                <w:sz w:val="24"/>
              </w:rPr>
            </w:pPr>
          </w:p>
        </w:tc>
        <w:tc>
          <w:tcPr>
            <w:tcW w:w="3117" w:type="dxa"/>
            <w:tcBorders>
              <w:tl2br w:val="nil"/>
              <w:tr2bl w:val="nil"/>
            </w:tcBorders>
            <w:tcMar>
              <w:top w:w="0" w:type="dxa"/>
              <w:left w:w="108" w:type="dxa"/>
              <w:bottom w:w="0" w:type="dxa"/>
              <w:right w:w="108" w:type="dxa"/>
            </w:tcMar>
            <w:vAlign w:val="center"/>
          </w:tcPr>
          <w:p w14:paraId="318B46BA"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软化水、除盐水制取系数</w:t>
            </w:r>
          </w:p>
        </w:tc>
        <w:tc>
          <w:tcPr>
            <w:tcW w:w="1367" w:type="dxa"/>
            <w:tcBorders>
              <w:tl2br w:val="nil"/>
              <w:tr2bl w:val="nil"/>
            </w:tcBorders>
            <w:tcMar>
              <w:top w:w="0" w:type="dxa"/>
              <w:left w:w="108" w:type="dxa"/>
              <w:bottom w:w="0" w:type="dxa"/>
              <w:right w:w="108" w:type="dxa"/>
            </w:tcMar>
            <w:vAlign w:val="center"/>
          </w:tcPr>
          <w:p w14:paraId="47252AEE" w14:textId="77777777" w:rsidR="00F6211C" w:rsidRDefault="00F6211C">
            <w:pPr>
              <w:adjustRightInd w:val="0"/>
              <w:snapToGrid w:val="0"/>
              <w:jc w:val="center"/>
              <w:rPr>
                <w:rFonts w:ascii="仿宋_GB2312" w:eastAsia="仿宋_GB2312" w:hAnsi="仿宋_GB2312" w:cs="仿宋_GB2312"/>
                <w:kern w:val="0"/>
                <w:sz w:val="24"/>
              </w:rPr>
            </w:pPr>
          </w:p>
        </w:tc>
        <w:tc>
          <w:tcPr>
            <w:tcW w:w="2334" w:type="dxa"/>
            <w:tcBorders>
              <w:tl2br w:val="nil"/>
              <w:tr2bl w:val="nil"/>
            </w:tcBorders>
            <w:tcMar>
              <w:top w:w="0" w:type="dxa"/>
              <w:left w:w="108" w:type="dxa"/>
              <w:bottom w:w="0" w:type="dxa"/>
              <w:right w:w="108" w:type="dxa"/>
            </w:tcMar>
            <w:vAlign w:val="center"/>
          </w:tcPr>
          <w:p w14:paraId="77ECD2BC"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≤1.1</w:t>
            </w:r>
          </w:p>
        </w:tc>
      </w:tr>
      <w:tr w:rsidR="00F6211C" w14:paraId="74868F67" w14:textId="77777777">
        <w:trPr>
          <w:trHeight w:val="454"/>
        </w:trPr>
        <w:tc>
          <w:tcPr>
            <w:tcW w:w="1700" w:type="dxa"/>
            <w:vMerge/>
            <w:tcBorders>
              <w:tl2br w:val="nil"/>
              <w:tr2bl w:val="nil"/>
            </w:tcBorders>
            <w:vAlign w:val="center"/>
          </w:tcPr>
          <w:p w14:paraId="433EC22E" w14:textId="77777777" w:rsidR="00F6211C" w:rsidRDefault="00F6211C">
            <w:pPr>
              <w:adjustRightInd w:val="0"/>
              <w:snapToGrid w:val="0"/>
              <w:jc w:val="center"/>
              <w:rPr>
                <w:rFonts w:ascii="仿宋_GB2312" w:eastAsia="仿宋_GB2312" w:hAnsi="仿宋_GB2312" w:cs="仿宋_GB2312"/>
                <w:kern w:val="0"/>
                <w:sz w:val="24"/>
              </w:rPr>
            </w:pPr>
          </w:p>
        </w:tc>
        <w:tc>
          <w:tcPr>
            <w:tcW w:w="3117" w:type="dxa"/>
            <w:tcBorders>
              <w:tl2br w:val="nil"/>
              <w:tr2bl w:val="nil"/>
            </w:tcBorders>
            <w:tcMar>
              <w:top w:w="0" w:type="dxa"/>
              <w:left w:w="108" w:type="dxa"/>
              <w:bottom w:w="0" w:type="dxa"/>
              <w:right w:w="108" w:type="dxa"/>
            </w:tcMar>
            <w:vAlign w:val="center"/>
          </w:tcPr>
          <w:p w14:paraId="59AC44C3"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蒸汽冷凝水回收率</w:t>
            </w:r>
          </w:p>
        </w:tc>
        <w:tc>
          <w:tcPr>
            <w:tcW w:w="1367" w:type="dxa"/>
            <w:tcBorders>
              <w:tl2br w:val="nil"/>
              <w:tr2bl w:val="nil"/>
            </w:tcBorders>
            <w:tcMar>
              <w:top w:w="0" w:type="dxa"/>
              <w:left w:w="108" w:type="dxa"/>
              <w:bottom w:w="0" w:type="dxa"/>
              <w:right w:w="108" w:type="dxa"/>
            </w:tcMar>
            <w:vAlign w:val="center"/>
          </w:tcPr>
          <w:p w14:paraId="40D6D5D1"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2334" w:type="dxa"/>
            <w:tcBorders>
              <w:tl2br w:val="nil"/>
              <w:tr2bl w:val="nil"/>
            </w:tcBorders>
            <w:tcMar>
              <w:top w:w="0" w:type="dxa"/>
              <w:left w:w="108" w:type="dxa"/>
              <w:bottom w:w="0" w:type="dxa"/>
              <w:right w:w="108" w:type="dxa"/>
            </w:tcMar>
            <w:vAlign w:val="center"/>
          </w:tcPr>
          <w:p w14:paraId="0CD578C3"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≥60</w:t>
            </w:r>
          </w:p>
        </w:tc>
      </w:tr>
      <w:tr w:rsidR="00F6211C" w14:paraId="68D53EA0" w14:textId="77777777">
        <w:trPr>
          <w:trHeight w:val="454"/>
        </w:trPr>
        <w:tc>
          <w:tcPr>
            <w:tcW w:w="1700" w:type="dxa"/>
            <w:vMerge/>
            <w:tcBorders>
              <w:tl2br w:val="nil"/>
              <w:tr2bl w:val="nil"/>
            </w:tcBorders>
            <w:vAlign w:val="center"/>
          </w:tcPr>
          <w:p w14:paraId="693855F5" w14:textId="77777777" w:rsidR="00F6211C" w:rsidRDefault="00F6211C">
            <w:pPr>
              <w:adjustRightInd w:val="0"/>
              <w:snapToGrid w:val="0"/>
              <w:jc w:val="center"/>
              <w:rPr>
                <w:rFonts w:ascii="仿宋_GB2312" w:eastAsia="仿宋_GB2312" w:hAnsi="仿宋_GB2312" w:cs="仿宋_GB2312"/>
                <w:kern w:val="0"/>
                <w:sz w:val="24"/>
              </w:rPr>
            </w:pPr>
          </w:p>
        </w:tc>
        <w:tc>
          <w:tcPr>
            <w:tcW w:w="3117" w:type="dxa"/>
            <w:tcBorders>
              <w:tl2br w:val="nil"/>
              <w:tr2bl w:val="nil"/>
            </w:tcBorders>
            <w:tcMar>
              <w:top w:w="0" w:type="dxa"/>
              <w:left w:w="108" w:type="dxa"/>
              <w:bottom w:w="0" w:type="dxa"/>
              <w:right w:w="108" w:type="dxa"/>
            </w:tcMar>
            <w:vAlign w:val="center"/>
          </w:tcPr>
          <w:p w14:paraId="31467571"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含硫污水汽提净化水回用率</w:t>
            </w:r>
          </w:p>
        </w:tc>
        <w:tc>
          <w:tcPr>
            <w:tcW w:w="1367" w:type="dxa"/>
            <w:tcBorders>
              <w:tl2br w:val="nil"/>
              <w:tr2bl w:val="nil"/>
            </w:tcBorders>
            <w:tcMar>
              <w:top w:w="0" w:type="dxa"/>
              <w:left w:w="108" w:type="dxa"/>
              <w:bottom w:w="0" w:type="dxa"/>
              <w:right w:w="108" w:type="dxa"/>
            </w:tcMar>
            <w:vAlign w:val="center"/>
          </w:tcPr>
          <w:p w14:paraId="771436EE"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2334" w:type="dxa"/>
            <w:tcBorders>
              <w:tl2br w:val="nil"/>
              <w:tr2bl w:val="nil"/>
            </w:tcBorders>
            <w:tcMar>
              <w:top w:w="0" w:type="dxa"/>
              <w:left w:w="108" w:type="dxa"/>
              <w:bottom w:w="0" w:type="dxa"/>
              <w:right w:w="108" w:type="dxa"/>
            </w:tcMar>
            <w:vAlign w:val="center"/>
          </w:tcPr>
          <w:p w14:paraId="5D8C4238"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≥60</w:t>
            </w:r>
          </w:p>
        </w:tc>
      </w:tr>
      <w:tr w:rsidR="00F6211C" w14:paraId="7155B635" w14:textId="77777777">
        <w:trPr>
          <w:trHeight w:val="454"/>
        </w:trPr>
        <w:tc>
          <w:tcPr>
            <w:tcW w:w="1700" w:type="dxa"/>
            <w:vMerge/>
            <w:tcBorders>
              <w:tl2br w:val="nil"/>
              <w:tr2bl w:val="nil"/>
            </w:tcBorders>
            <w:vAlign w:val="center"/>
          </w:tcPr>
          <w:p w14:paraId="57D0699F" w14:textId="77777777" w:rsidR="00F6211C" w:rsidRDefault="00F6211C">
            <w:pPr>
              <w:adjustRightInd w:val="0"/>
              <w:snapToGrid w:val="0"/>
              <w:jc w:val="center"/>
              <w:rPr>
                <w:rFonts w:ascii="仿宋_GB2312" w:eastAsia="仿宋_GB2312" w:hAnsi="仿宋_GB2312" w:cs="仿宋_GB2312"/>
                <w:kern w:val="0"/>
                <w:sz w:val="24"/>
              </w:rPr>
            </w:pPr>
          </w:p>
        </w:tc>
        <w:tc>
          <w:tcPr>
            <w:tcW w:w="3117" w:type="dxa"/>
            <w:tcBorders>
              <w:tl2br w:val="nil"/>
              <w:tr2bl w:val="nil"/>
            </w:tcBorders>
            <w:tcMar>
              <w:top w:w="0" w:type="dxa"/>
              <w:left w:w="108" w:type="dxa"/>
              <w:bottom w:w="0" w:type="dxa"/>
              <w:right w:w="108" w:type="dxa"/>
            </w:tcMar>
            <w:vAlign w:val="center"/>
          </w:tcPr>
          <w:p w14:paraId="7170EF5F"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污(废)水回用率</w:t>
            </w:r>
          </w:p>
        </w:tc>
        <w:tc>
          <w:tcPr>
            <w:tcW w:w="1367" w:type="dxa"/>
            <w:tcBorders>
              <w:tl2br w:val="nil"/>
              <w:tr2bl w:val="nil"/>
            </w:tcBorders>
            <w:tcMar>
              <w:top w:w="0" w:type="dxa"/>
              <w:left w:w="108" w:type="dxa"/>
              <w:bottom w:w="0" w:type="dxa"/>
              <w:right w:w="108" w:type="dxa"/>
            </w:tcMar>
            <w:vAlign w:val="center"/>
          </w:tcPr>
          <w:p w14:paraId="149BFDF6"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2334" w:type="dxa"/>
            <w:tcBorders>
              <w:tl2br w:val="nil"/>
              <w:tr2bl w:val="nil"/>
            </w:tcBorders>
            <w:tcMar>
              <w:top w:w="0" w:type="dxa"/>
              <w:left w:w="108" w:type="dxa"/>
              <w:bottom w:w="0" w:type="dxa"/>
              <w:right w:w="108" w:type="dxa"/>
            </w:tcMar>
            <w:vAlign w:val="center"/>
          </w:tcPr>
          <w:p w14:paraId="3F6A6FF4"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≥50</w:t>
            </w:r>
          </w:p>
        </w:tc>
      </w:tr>
      <w:tr w:rsidR="00F6211C" w14:paraId="5C319152" w14:textId="77777777">
        <w:trPr>
          <w:trHeight w:val="454"/>
        </w:trPr>
        <w:tc>
          <w:tcPr>
            <w:tcW w:w="1700" w:type="dxa"/>
            <w:tcBorders>
              <w:tl2br w:val="nil"/>
              <w:tr2bl w:val="nil"/>
            </w:tcBorders>
            <w:tcMar>
              <w:top w:w="0" w:type="dxa"/>
              <w:left w:w="108" w:type="dxa"/>
              <w:bottom w:w="0" w:type="dxa"/>
              <w:right w:w="108" w:type="dxa"/>
            </w:tcMar>
            <w:vAlign w:val="center"/>
          </w:tcPr>
          <w:p w14:paraId="003C15E7"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用水漏损</w:t>
            </w:r>
          </w:p>
        </w:tc>
        <w:tc>
          <w:tcPr>
            <w:tcW w:w="3117" w:type="dxa"/>
            <w:tcBorders>
              <w:tl2br w:val="nil"/>
              <w:tr2bl w:val="nil"/>
            </w:tcBorders>
            <w:tcMar>
              <w:top w:w="0" w:type="dxa"/>
              <w:left w:w="108" w:type="dxa"/>
              <w:bottom w:w="0" w:type="dxa"/>
              <w:right w:w="108" w:type="dxa"/>
            </w:tcMar>
            <w:vAlign w:val="center"/>
          </w:tcPr>
          <w:p w14:paraId="1C210222"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用水综合</w:t>
            </w:r>
            <w:proofErr w:type="gramStart"/>
            <w:r>
              <w:rPr>
                <w:rFonts w:ascii="仿宋_GB2312" w:eastAsia="仿宋_GB2312" w:hAnsi="仿宋_GB2312" w:cs="仿宋_GB2312" w:hint="eastAsia"/>
                <w:kern w:val="0"/>
                <w:sz w:val="24"/>
              </w:rPr>
              <w:t>漏失率</w:t>
            </w:r>
            <w:proofErr w:type="gramEnd"/>
          </w:p>
        </w:tc>
        <w:tc>
          <w:tcPr>
            <w:tcW w:w="1367" w:type="dxa"/>
            <w:tcBorders>
              <w:tl2br w:val="nil"/>
              <w:tr2bl w:val="nil"/>
            </w:tcBorders>
            <w:tcMar>
              <w:top w:w="0" w:type="dxa"/>
              <w:left w:w="108" w:type="dxa"/>
              <w:bottom w:w="0" w:type="dxa"/>
              <w:right w:w="108" w:type="dxa"/>
            </w:tcMar>
            <w:vAlign w:val="center"/>
          </w:tcPr>
          <w:p w14:paraId="395B8335" w14:textId="77777777" w:rsidR="00F6211C" w:rsidRDefault="00F6211C">
            <w:pPr>
              <w:adjustRightInd w:val="0"/>
              <w:snapToGrid w:val="0"/>
              <w:jc w:val="center"/>
              <w:rPr>
                <w:rFonts w:ascii="仿宋_GB2312" w:eastAsia="仿宋_GB2312" w:hAnsi="仿宋_GB2312" w:cs="仿宋_GB2312"/>
                <w:kern w:val="0"/>
                <w:sz w:val="24"/>
              </w:rPr>
            </w:pPr>
          </w:p>
        </w:tc>
        <w:tc>
          <w:tcPr>
            <w:tcW w:w="2334" w:type="dxa"/>
            <w:tcBorders>
              <w:tl2br w:val="nil"/>
              <w:tr2bl w:val="nil"/>
            </w:tcBorders>
            <w:tcMar>
              <w:top w:w="0" w:type="dxa"/>
              <w:left w:w="108" w:type="dxa"/>
              <w:bottom w:w="0" w:type="dxa"/>
              <w:right w:w="108" w:type="dxa"/>
            </w:tcMar>
            <w:vAlign w:val="center"/>
          </w:tcPr>
          <w:p w14:paraId="06C55A9B"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r>
      <w:tr w:rsidR="00F6211C" w14:paraId="372A0D25" w14:textId="77777777">
        <w:trPr>
          <w:trHeight w:val="454"/>
        </w:trPr>
        <w:tc>
          <w:tcPr>
            <w:tcW w:w="1700" w:type="dxa"/>
            <w:tcBorders>
              <w:tl2br w:val="nil"/>
              <w:tr2bl w:val="nil"/>
            </w:tcBorders>
            <w:tcMar>
              <w:top w:w="0" w:type="dxa"/>
              <w:left w:w="108" w:type="dxa"/>
              <w:bottom w:w="0" w:type="dxa"/>
              <w:right w:w="108" w:type="dxa"/>
            </w:tcMar>
            <w:vAlign w:val="center"/>
          </w:tcPr>
          <w:p w14:paraId="74A0ECA6"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排水</w:t>
            </w:r>
          </w:p>
        </w:tc>
        <w:tc>
          <w:tcPr>
            <w:tcW w:w="3117" w:type="dxa"/>
            <w:tcBorders>
              <w:tl2br w:val="nil"/>
              <w:tr2bl w:val="nil"/>
            </w:tcBorders>
            <w:tcMar>
              <w:top w:w="0" w:type="dxa"/>
              <w:left w:w="108" w:type="dxa"/>
              <w:bottom w:w="0" w:type="dxa"/>
              <w:right w:w="108" w:type="dxa"/>
            </w:tcMar>
            <w:vAlign w:val="center"/>
          </w:tcPr>
          <w:p w14:paraId="5CA391CA" w14:textId="77777777" w:rsidR="00F6211C" w:rsidRDefault="00013D8C">
            <w:pPr>
              <w:adjustRightInd w:val="0"/>
              <w:snapToGrid w:val="0"/>
              <w:rPr>
                <w:rFonts w:ascii="仿宋_GB2312" w:eastAsia="仿宋_GB2312" w:hAnsi="仿宋_GB2312" w:cs="仿宋_GB2312"/>
                <w:kern w:val="0"/>
                <w:sz w:val="24"/>
              </w:rPr>
            </w:pPr>
            <w:proofErr w:type="gramStart"/>
            <w:r>
              <w:rPr>
                <w:rFonts w:ascii="仿宋_GB2312" w:eastAsia="仿宋_GB2312" w:hAnsi="仿宋_GB2312" w:cs="仿宋_GB2312" w:hint="eastAsia"/>
                <w:kern w:val="0"/>
                <w:sz w:val="24"/>
              </w:rPr>
              <w:t>加工吨原</w:t>
            </w:r>
            <w:proofErr w:type="gramEnd"/>
            <w:r>
              <w:rPr>
                <w:rFonts w:ascii="仿宋_GB2312" w:eastAsia="仿宋_GB2312" w:hAnsi="仿宋_GB2312" w:cs="仿宋_GB2312" w:hint="eastAsia"/>
                <w:kern w:val="0"/>
                <w:sz w:val="24"/>
              </w:rPr>
              <w:t>(料)油排水量</w:t>
            </w:r>
          </w:p>
        </w:tc>
        <w:tc>
          <w:tcPr>
            <w:tcW w:w="1367" w:type="dxa"/>
            <w:tcBorders>
              <w:tl2br w:val="nil"/>
              <w:tr2bl w:val="nil"/>
            </w:tcBorders>
            <w:tcMar>
              <w:top w:w="0" w:type="dxa"/>
              <w:left w:w="108" w:type="dxa"/>
              <w:bottom w:w="0" w:type="dxa"/>
              <w:right w:w="108" w:type="dxa"/>
            </w:tcMar>
            <w:vAlign w:val="center"/>
          </w:tcPr>
          <w:p w14:paraId="0A1CEB65"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m</w:t>
            </w:r>
            <w:r>
              <w:rPr>
                <w:rFonts w:ascii="仿宋_GB2312" w:eastAsia="仿宋_GB2312" w:hAnsi="仿宋_GB2312" w:cs="仿宋_GB2312" w:hint="eastAsia"/>
                <w:kern w:val="0"/>
                <w:sz w:val="24"/>
                <w:vertAlign w:val="superscript"/>
              </w:rPr>
              <w:t>3</w:t>
            </w:r>
            <w:r>
              <w:rPr>
                <w:rFonts w:ascii="仿宋_GB2312" w:eastAsia="仿宋_GB2312" w:hAnsi="仿宋_GB2312" w:cs="仿宋_GB2312" w:hint="eastAsia"/>
                <w:kern w:val="0"/>
                <w:sz w:val="24"/>
              </w:rPr>
              <w:t>／t</w:t>
            </w:r>
          </w:p>
        </w:tc>
        <w:tc>
          <w:tcPr>
            <w:tcW w:w="2334" w:type="dxa"/>
            <w:tcBorders>
              <w:tl2br w:val="nil"/>
              <w:tr2bl w:val="nil"/>
            </w:tcBorders>
            <w:tcMar>
              <w:top w:w="0" w:type="dxa"/>
              <w:left w:w="108" w:type="dxa"/>
              <w:bottom w:w="0" w:type="dxa"/>
              <w:right w:w="108" w:type="dxa"/>
            </w:tcMar>
            <w:vAlign w:val="center"/>
          </w:tcPr>
          <w:p w14:paraId="127F4295"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≤0.35</w:t>
            </w:r>
          </w:p>
        </w:tc>
      </w:tr>
      <w:tr w:rsidR="00F6211C" w14:paraId="38FFF1BC" w14:textId="77777777">
        <w:trPr>
          <w:trHeight w:val="454"/>
        </w:trPr>
        <w:tc>
          <w:tcPr>
            <w:tcW w:w="8518" w:type="dxa"/>
            <w:gridSpan w:val="4"/>
            <w:tcBorders>
              <w:tl2br w:val="nil"/>
              <w:tr2bl w:val="nil"/>
            </w:tcBorders>
            <w:tcMar>
              <w:top w:w="0" w:type="dxa"/>
              <w:left w:w="108" w:type="dxa"/>
              <w:bottom w:w="0" w:type="dxa"/>
              <w:right w:w="108" w:type="dxa"/>
            </w:tcMar>
            <w:vAlign w:val="center"/>
          </w:tcPr>
          <w:p w14:paraId="63471510" w14:textId="77777777" w:rsidR="00F6211C" w:rsidRDefault="00013D8C">
            <w:pPr>
              <w:adjustRightInd w:val="0"/>
              <w:snapToGrid w:val="0"/>
              <w:jc w:val="left"/>
              <w:rPr>
                <w:rFonts w:ascii="仿宋_GB2312" w:eastAsia="仿宋_GB2312" w:hAnsi="仿宋_GB2312" w:cs="仿宋_GB2312"/>
                <w:kern w:val="0"/>
                <w:sz w:val="24"/>
              </w:rPr>
            </w:pPr>
            <w:r>
              <w:rPr>
                <w:rFonts w:ascii="仿宋_GB2312" w:eastAsia="仿宋_GB2312" w:hAnsi="仿宋_GB2312" w:cs="仿宋_GB2312" w:hint="eastAsia"/>
                <w:kern w:val="0"/>
                <w:szCs w:val="21"/>
              </w:rPr>
              <w:t>注：各参数计算方法参见GB/T 26926-2011 《节水型企业 石油炼制行业》表中浓缩倍数指标是按间接冷却水循环系统中补充运行过程中损失的取水量确定的，当企业的间接冷却水循环系统的补充水中含有污(废)水回用水时，可将浓缩倍数指标</w:t>
            </w:r>
            <w:proofErr w:type="gramStart"/>
            <w:r>
              <w:rPr>
                <w:rFonts w:ascii="仿宋_GB2312" w:eastAsia="仿宋_GB2312" w:hAnsi="仿宋_GB2312" w:cs="仿宋_GB2312" w:hint="eastAsia"/>
                <w:kern w:val="0"/>
                <w:szCs w:val="21"/>
              </w:rPr>
              <w:t>按污(</w:t>
            </w:r>
            <w:proofErr w:type="gramEnd"/>
            <w:r>
              <w:rPr>
                <w:rFonts w:ascii="仿宋_GB2312" w:eastAsia="仿宋_GB2312" w:hAnsi="仿宋_GB2312" w:cs="仿宋_GB2312" w:hint="eastAsia"/>
                <w:kern w:val="0"/>
                <w:szCs w:val="21"/>
              </w:rPr>
              <w:t>废)水回用水水量占补充水总量的10％递减0.1进行确定。</w:t>
            </w:r>
          </w:p>
        </w:tc>
      </w:tr>
    </w:tbl>
    <w:p w14:paraId="4DE99ADA" w14:textId="1591DDE8" w:rsidR="00F6211C" w:rsidRDefault="00013D8C">
      <w:pPr>
        <w:spacing w:line="360" w:lineRule="auto"/>
        <w:ind w:firstLineChars="200" w:firstLine="562"/>
        <w:textAlignment w:val="baseline"/>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2</w:t>
      </w:r>
      <w:r w:rsidR="00695AF3">
        <w:rPr>
          <w:rFonts w:ascii="仿宋_GB2312" w:eastAsia="仿宋_GB2312" w:hAnsi="仿宋_GB2312" w:cs="仿宋_GB2312" w:hint="eastAsia"/>
          <w:b/>
          <w:color w:val="000000"/>
          <w:sz w:val="28"/>
          <w:szCs w:val="28"/>
        </w:rPr>
        <w:t>）乙烯</w:t>
      </w:r>
    </w:p>
    <w:p w14:paraId="15E68A12" w14:textId="77777777" w:rsidR="00F6211C" w:rsidRDefault="00013D8C">
      <w:pPr>
        <w:spacing w:line="360" w:lineRule="auto"/>
        <w:jc w:val="center"/>
        <w:textAlignment w:val="baseline"/>
        <w:rPr>
          <w:rFonts w:ascii="仿宋_GB2312" w:eastAsia="仿宋_GB2312" w:hAnsi="仿宋_GB2312" w:cs="仿宋_GB2312"/>
          <w:b/>
          <w:color w:val="000000"/>
          <w:sz w:val="24"/>
        </w:rPr>
      </w:pPr>
      <w:r>
        <w:rPr>
          <w:rFonts w:ascii="仿宋_GB2312" w:eastAsia="仿宋_GB2312" w:hAnsi="仿宋_GB2312" w:cs="仿宋_GB2312" w:hint="eastAsia"/>
          <w:b/>
          <w:sz w:val="24"/>
        </w:rPr>
        <w:t>技术考核要求（乙烯）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56"/>
        <w:gridCol w:w="1457"/>
        <w:gridCol w:w="3169"/>
      </w:tblGrid>
      <w:tr w:rsidR="00F6211C" w14:paraId="69B72692" w14:textId="77777777">
        <w:trPr>
          <w:trHeight w:val="454"/>
          <w:jc w:val="center"/>
        </w:trPr>
        <w:tc>
          <w:tcPr>
            <w:tcW w:w="1440" w:type="dxa"/>
            <w:vAlign w:val="center"/>
          </w:tcPr>
          <w:p w14:paraId="484B8518" w14:textId="77777777" w:rsidR="00F6211C" w:rsidRDefault="00013D8C">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考核内容</w:t>
            </w:r>
          </w:p>
        </w:tc>
        <w:tc>
          <w:tcPr>
            <w:tcW w:w="2456" w:type="dxa"/>
            <w:vAlign w:val="center"/>
          </w:tcPr>
          <w:p w14:paraId="143DB82C" w14:textId="77777777" w:rsidR="00F6211C" w:rsidRDefault="00013D8C">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技术指标</w:t>
            </w:r>
          </w:p>
        </w:tc>
        <w:tc>
          <w:tcPr>
            <w:tcW w:w="1457" w:type="dxa"/>
            <w:vAlign w:val="center"/>
          </w:tcPr>
          <w:p w14:paraId="1ECF2A48" w14:textId="77777777" w:rsidR="00F6211C" w:rsidRDefault="00013D8C">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单位</w:t>
            </w:r>
          </w:p>
        </w:tc>
        <w:tc>
          <w:tcPr>
            <w:tcW w:w="3169" w:type="dxa"/>
            <w:vAlign w:val="center"/>
          </w:tcPr>
          <w:p w14:paraId="0C95CBC6" w14:textId="77777777" w:rsidR="00F6211C" w:rsidRDefault="00013D8C">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考核值</w:t>
            </w:r>
          </w:p>
        </w:tc>
      </w:tr>
      <w:tr w:rsidR="00F6211C" w14:paraId="1C71F817" w14:textId="77777777">
        <w:trPr>
          <w:trHeight w:val="454"/>
          <w:jc w:val="center"/>
        </w:trPr>
        <w:tc>
          <w:tcPr>
            <w:tcW w:w="1440" w:type="dxa"/>
            <w:vMerge w:val="restart"/>
            <w:vAlign w:val="center"/>
          </w:tcPr>
          <w:p w14:paraId="324F9F5C" w14:textId="77777777" w:rsidR="00F6211C" w:rsidRDefault="00013D8C">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取水</w:t>
            </w:r>
          </w:p>
        </w:tc>
        <w:tc>
          <w:tcPr>
            <w:tcW w:w="2456" w:type="dxa"/>
            <w:vAlign w:val="center"/>
          </w:tcPr>
          <w:p w14:paraId="33A14A9D" w14:textId="77777777" w:rsidR="00F6211C" w:rsidRDefault="00013D8C">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单位乙烯取水量</w:t>
            </w:r>
          </w:p>
        </w:tc>
        <w:tc>
          <w:tcPr>
            <w:tcW w:w="1457" w:type="dxa"/>
            <w:vAlign w:val="center"/>
          </w:tcPr>
          <w:p w14:paraId="4DB839BB" w14:textId="77777777" w:rsidR="00F6211C" w:rsidRDefault="00013D8C">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3169" w:type="dxa"/>
            <w:vAlign w:val="center"/>
          </w:tcPr>
          <w:p w14:paraId="2F8BACD3" w14:textId="77777777" w:rsidR="00F6211C" w:rsidRDefault="00013D8C">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≤6.5</w:t>
            </w:r>
          </w:p>
        </w:tc>
      </w:tr>
      <w:tr w:rsidR="00F6211C" w14:paraId="2138613D" w14:textId="77777777">
        <w:trPr>
          <w:trHeight w:val="454"/>
          <w:jc w:val="center"/>
        </w:trPr>
        <w:tc>
          <w:tcPr>
            <w:tcW w:w="1440" w:type="dxa"/>
            <w:vMerge/>
            <w:vAlign w:val="center"/>
          </w:tcPr>
          <w:p w14:paraId="5B47513C" w14:textId="77777777" w:rsidR="00F6211C" w:rsidRDefault="00F6211C">
            <w:pPr>
              <w:adjustRightInd w:val="0"/>
              <w:snapToGrid w:val="0"/>
              <w:jc w:val="center"/>
              <w:rPr>
                <w:rFonts w:ascii="仿宋_GB2312" w:eastAsia="仿宋_GB2312" w:hAnsi="仿宋_GB2312" w:cs="仿宋_GB2312"/>
                <w:color w:val="000000"/>
                <w:sz w:val="24"/>
              </w:rPr>
            </w:pPr>
          </w:p>
        </w:tc>
        <w:tc>
          <w:tcPr>
            <w:tcW w:w="2456" w:type="dxa"/>
            <w:vMerge w:val="restart"/>
            <w:vAlign w:val="center"/>
          </w:tcPr>
          <w:p w14:paraId="5A04648E" w14:textId="77777777" w:rsidR="00F6211C" w:rsidRDefault="00013D8C">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Cs/>
                <w:sz w:val="24"/>
              </w:rPr>
              <w:t>化学水制取系数</w:t>
            </w:r>
          </w:p>
        </w:tc>
        <w:tc>
          <w:tcPr>
            <w:tcW w:w="1457" w:type="dxa"/>
            <w:vAlign w:val="center"/>
          </w:tcPr>
          <w:p w14:paraId="75927BCA" w14:textId="77777777" w:rsidR="00F6211C" w:rsidRDefault="00013D8C">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 m</w:t>
            </w:r>
            <w:r>
              <w:rPr>
                <w:rFonts w:ascii="仿宋_GB2312" w:eastAsia="仿宋_GB2312" w:hAnsi="仿宋_GB2312" w:cs="仿宋_GB2312" w:hint="eastAsia"/>
                <w:color w:val="000000"/>
                <w:sz w:val="24"/>
                <w:vertAlign w:val="superscript"/>
              </w:rPr>
              <w:t>3</w:t>
            </w:r>
          </w:p>
        </w:tc>
        <w:tc>
          <w:tcPr>
            <w:tcW w:w="3169" w:type="dxa"/>
            <w:vAlign w:val="center"/>
          </w:tcPr>
          <w:p w14:paraId="0FA3FD48" w14:textId="77777777" w:rsidR="00F6211C" w:rsidRDefault="00013D8C">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bCs/>
                <w:sz w:val="24"/>
              </w:rPr>
              <w:t>1.1（离子交换树脂工艺）</w:t>
            </w:r>
          </w:p>
        </w:tc>
      </w:tr>
      <w:tr w:rsidR="00F6211C" w14:paraId="114B1FB8" w14:textId="77777777">
        <w:trPr>
          <w:trHeight w:val="454"/>
          <w:jc w:val="center"/>
        </w:trPr>
        <w:tc>
          <w:tcPr>
            <w:tcW w:w="1440" w:type="dxa"/>
            <w:vMerge/>
            <w:vAlign w:val="center"/>
          </w:tcPr>
          <w:p w14:paraId="0AF72FD7" w14:textId="77777777" w:rsidR="00F6211C" w:rsidRDefault="00F6211C">
            <w:pPr>
              <w:adjustRightInd w:val="0"/>
              <w:snapToGrid w:val="0"/>
              <w:jc w:val="center"/>
              <w:rPr>
                <w:rFonts w:ascii="仿宋_GB2312" w:eastAsia="仿宋_GB2312" w:hAnsi="仿宋_GB2312" w:cs="仿宋_GB2312"/>
                <w:color w:val="000000"/>
                <w:sz w:val="24"/>
              </w:rPr>
            </w:pPr>
          </w:p>
        </w:tc>
        <w:tc>
          <w:tcPr>
            <w:tcW w:w="2456" w:type="dxa"/>
            <w:vMerge/>
            <w:vAlign w:val="center"/>
          </w:tcPr>
          <w:p w14:paraId="47F2F3F1" w14:textId="77777777" w:rsidR="00F6211C" w:rsidRDefault="00F6211C">
            <w:pPr>
              <w:adjustRightInd w:val="0"/>
              <w:snapToGrid w:val="0"/>
              <w:rPr>
                <w:rFonts w:ascii="仿宋_GB2312" w:eastAsia="仿宋_GB2312" w:hAnsi="仿宋_GB2312" w:cs="仿宋_GB2312"/>
                <w:color w:val="000000"/>
                <w:sz w:val="24"/>
              </w:rPr>
            </w:pPr>
          </w:p>
        </w:tc>
        <w:tc>
          <w:tcPr>
            <w:tcW w:w="1457" w:type="dxa"/>
            <w:vAlign w:val="center"/>
          </w:tcPr>
          <w:p w14:paraId="4E853E2A" w14:textId="77777777" w:rsidR="00F6211C" w:rsidRDefault="00013D8C">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 m</w:t>
            </w:r>
            <w:r>
              <w:rPr>
                <w:rFonts w:ascii="仿宋_GB2312" w:eastAsia="仿宋_GB2312" w:hAnsi="仿宋_GB2312" w:cs="仿宋_GB2312" w:hint="eastAsia"/>
                <w:color w:val="000000"/>
                <w:sz w:val="24"/>
                <w:vertAlign w:val="superscript"/>
              </w:rPr>
              <w:t>3</w:t>
            </w:r>
          </w:p>
        </w:tc>
        <w:tc>
          <w:tcPr>
            <w:tcW w:w="3169" w:type="dxa"/>
            <w:vAlign w:val="center"/>
          </w:tcPr>
          <w:p w14:paraId="68AEB463" w14:textId="77777777" w:rsidR="00F6211C" w:rsidRDefault="00013D8C">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bCs/>
                <w:sz w:val="24"/>
              </w:rPr>
              <w:t>1.25（反渗透工艺）</w:t>
            </w:r>
          </w:p>
        </w:tc>
      </w:tr>
      <w:tr w:rsidR="00F6211C" w14:paraId="3DF020D7" w14:textId="77777777">
        <w:trPr>
          <w:trHeight w:val="454"/>
          <w:jc w:val="center"/>
        </w:trPr>
        <w:tc>
          <w:tcPr>
            <w:tcW w:w="1440" w:type="dxa"/>
            <w:vMerge w:val="restart"/>
            <w:vAlign w:val="center"/>
          </w:tcPr>
          <w:p w14:paraId="0A0CA2F3" w14:textId="77777777" w:rsidR="00F6211C" w:rsidRDefault="00013D8C">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重复利用</w:t>
            </w:r>
          </w:p>
        </w:tc>
        <w:tc>
          <w:tcPr>
            <w:tcW w:w="2456" w:type="dxa"/>
            <w:vAlign w:val="center"/>
          </w:tcPr>
          <w:p w14:paraId="21D3F43C" w14:textId="77777777" w:rsidR="00F6211C" w:rsidRDefault="00013D8C">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重复利用率</w:t>
            </w:r>
          </w:p>
        </w:tc>
        <w:tc>
          <w:tcPr>
            <w:tcW w:w="1457" w:type="dxa"/>
            <w:vAlign w:val="center"/>
          </w:tcPr>
          <w:p w14:paraId="5B4D5EDD"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sz w:val="24"/>
              </w:rPr>
              <w:t>%</w:t>
            </w:r>
          </w:p>
        </w:tc>
        <w:tc>
          <w:tcPr>
            <w:tcW w:w="3169" w:type="dxa"/>
            <w:vAlign w:val="center"/>
          </w:tcPr>
          <w:p w14:paraId="423D1F8C"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sz w:val="24"/>
              </w:rPr>
              <w:t>≥98</w:t>
            </w:r>
          </w:p>
        </w:tc>
      </w:tr>
      <w:tr w:rsidR="00F6211C" w14:paraId="1574FC0D" w14:textId="77777777">
        <w:trPr>
          <w:trHeight w:val="454"/>
          <w:jc w:val="center"/>
        </w:trPr>
        <w:tc>
          <w:tcPr>
            <w:tcW w:w="1440" w:type="dxa"/>
            <w:vMerge/>
            <w:vAlign w:val="center"/>
          </w:tcPr>
          <w:p w14:paraId="4028AFEC" w14:textId="77777777" w:rsidR="00F6211C" w:rsidRDefault="00F6211C">
            <w:pPr>
              <w:adjustRightInd w:val="0"/>
              <w:snapToGrid w:val="0"/>
              <w:jc w:val="center"/>
              <w:rPr>
                <w:rFonts w:ascii="仿宋_GB2312" w:eastAsia="仿宋_GB2312" w:hAnsi="仿宋_GB2312" w:cs="仿宋_GB2312"/>
                <w:color w:val="000000"/>
                <w:sz w:val="24"/>
              </w:rPr>
            </w:pPr>
          </w:p>
        </w:tc>
        <w:tc>
          <w:tcPr>
            <w:tcW w:w="2456" w:type="dxa"/>
            <w:vAlign w:val="center"/>
          </w:tcPr>
          <w:p w14:paraId="73F1C613" w14:textId="77777777" w:rsidR="00F6211C" w:rsidRDefault="00013D8C">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循环水浓缩倍数</w:t>
            </w:r>
          </w:p>
        </w:tc>
        <w:tc>
          <w:tcPr>
            <w:tcW w:w="1457" w:type="dxa"/>
            <w:vAlign w:val="center"/>
          </w:tcPr>
          <w:p w14:paraId="1D48C2D6"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倍</w:t>
            </w:r>
          </w:p>
        </w:tc>
        <w:tc>
          <w:tcPr>
            <w:tcW w:w="3169" w:type="dxa"/>
            <w:vAlign w:val="center"/>
          </w:tcPr>
          <w:p w14:paraId="0B675001"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sz w:val="24"/>
              </w:rPr>
              <w:t>≥5</w:t>
            </w:r>
          </w:p>
        </w:tc>
      </w:tr>
      <w:tr w:rsidR="00F6211C" w14:paraId="5685D750" w14:textId="77777777">
        <w:trPr>
          <w:trHeight w:val="454"/>
          <w:jc w:val="center"/>
        </w:trPr>
        <w:tc>
          <w:tcPr>
            <w:tcW w:w="1440" w:type="dxa"/>
            <w:vMerge/>
            <w:vAlign w:val="center"/>
          </w:tcPr>
          <w:p w14:paraId="43F62F5A" w14:textId="77777777" w:rsidR="00F6211C" w:rsidRDefault="00F6211C">
            <w:pPr>
              <w:adjustRightInd w:val="0"/>
              <w:snapToGrid w:val="0"/>
              <w:jc w:val="center"/>
              <w:rPr>
                <w:rFonts w:ascii="仿宋_GB2312" w:eastAsia="仿宋_GB2312" w:hAnsi="仿宋_GB2312" w:cs="仿宋_GB2312"/>
                <w:color w:val="000000"/>
                <w:sz w:val="24"/>
              </w:rPr>
            </w:pPr>
          </w:p>
        </w:tc>
        <w:tc>
          <w:tcPr>
            <w:tcW w:w="2456" w:type="dxa"/>
            <w:vAlign w:val="center"/>
          </w:tcPr>
          <w:p w14:paraId="5683651D" w14:textId="77777777" w:rsidR="00F6211C" w:rsidRDefault="00013D8C">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蒸汽冷凝水回收率</w:t>
            </w:r>
          </w:p>
        </w:tc>
        <w:tc>
          <w:tcPr>
            <w:tcW w:w="1457" w:type="dxa"/>
            <w:vAlign w:val="center"/>
          </w:tcPr>
          <w:p w14:paraId="09CAE613"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sz w:val="24"/>
              </w:rPr>
              <w:t>%</w:t>
            </w:r>
          </w:p>
        </w:tc>
        <w:tc>
          <w:tcPr>
            <w:tcW w:w="3169" w:type="dxa"/>
            <w:vAlign w:val="center"/>
          </w:tcPr>
          <w:p w14:paraId="47E926E4"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sz w:val="24"/>
              </w:rPr>
              <w:t>≥80</w:t>
            </w:r>
          </w:p>
        </w:tc>
      </w:tr>
      <w:tr w:rsidR="00F6211C" w14:paraId="61F3C583" w14:textId="77777777">
        <w:trPr>
          <w:trHeight w:val="454"/>
          <w:jc w:val="center"/>
        </w:trPr>
        <w:tc>
          <w:tcPr>
            <w:tcW w:w="1440" w:type="dxa"/>
            <w:vAlign w:val="center"/>
          </w:tcPr>
          <w:p w14:paraId="67A1F3C6" w14:textId="77777777" w:rsidR="00F6211C" w:rsidRDefault="00013D8C">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排水</w:t>
            </w:r>
          </w:p>
        </w:tc>
        <w:tc>
          <w:tcPr>
            <w:tcW w:w="2456" w:type="dxa"/>
            <w:vAlign w:val="center"/>
          </w:tcPr>
          <w:p w14:paraId="4B11D95B" w14:textId="77777777" w:rsidR="00F6211C" w:rsidRDefault="00013D8C">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单位乙烯排水量</w:t>
            </w:r>
          </w:p>
        </w:tc>
        <w:tc>
          <w:tcPr>
            <w:tcW w:w="1457" w:type="dxa"/>
            <w:vAlign w:val="center"/>
          </w:tcPr>
          <w:p w14:paraId="06CC5D84"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3169" w:type="dxa"/>
            <w:vAlign w:val="center"/>
          </w:tcPr>
          <w:p w14:paraId="692C422E"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sz w:val="24"/>
              </w:rPr>
              <w:t>≤1.8</w:t>
            </w:r>
          </w:p>
        </w:tc>
      </w:tr>
      <w:tr w:rsidR="00F6211C" w14:paraId="32603FA6" w14:textId="77777777">
        <w:trPr>
          <w:trHeight w:val="454"/>
          <w:jc w:val="center"/>
        </w:trPr>
        <w:tc>
          <w:tcPr>
            <w:tcW w:w="8522" w:type="dxa"/>
            <w:gridSpan w:val="4"/>
            <w:vAlign w:val="center"/>
          </w:tcPr>
          <w:p w14:paraId="5FED1485" w14:textId="77777777" w:rsidR="00F6211C" w:rsidRDefault="00013D8C">
            <w:pPr>
              <w:adjustRightInd w:val="0"/>
              <w:snapToGrid w:val="0"/>
              <w:textAlignment w:val="baseline"/>
              <w:rPr>
                <w:rFonts w:ascii="仿宋_GB2312" w:eastAsia="仿宋_GB2312" w:hAnsi="仿宋_GB2312" w:cs="仿宋_GB2312"/>
                <w:szCs w:val="22"/>
              </w:rPr>
            </w:pPr>
            <w:r>
              <w:rPr>
                <w:rFonts w:ascii="仿宋_GB2312" w:eastAsia="仿宋_GB2312" w:hAnsi="仿宋_GB2312" w:cs="仿宋_GB2312" w:hint="eastAsia"/>
                <w:szCs w:val="22"/>
              </w:rPr>
              <w:t>注：a.各参数计算方法参见GB/T 32164-2015《节水型企业 乙烯行业》。</w:t>
            </w:r>
          </w:p>
          <w:p w14:paraId="25391BAB" w14:textId="77777777" w:rsidR="00F6211C" w:rsidRDefault="00013D8C">
            <w:pPr>
              <w:adjustRightInd w:val="0"/>
              <w:snapToGrid w:val="0"/>
              <w:ind w:firstLine="420"/>
              <w:rPr>
                <w:rFonts w:ascii="仿宋_GB2312" w:eastAsia="仿宋_GB2312" w:hAnsi="仿宋_GB2312" w:cs="仿宋_GB2312"/>
                <w:szCs w:val="22"/>
              </w:rPr>
            </w:pPr>
            <w:r>
              <w:rPr>
                <w:rFonts w:ascii="仿宋_GB2312" w:eastAsia="仿宋_GB2312" w:hAnsi="仿宋_GB2312" w:cs="仿宋_GB2312" w:hint="eastAsia"/>
                <w:szCs w:val="22"/>
              </w:rPr>
              <w:t>b.单位乙烯取水量的取水范围参见附录图A.1。</w:t>
            </w:r>
          </w:p>
          <w:p w14:paraId="1AE7316F" w14:textId="77777777" w:rsidR="00F6211C" w:rsidRDefault="00013D8C">
            <w:pPr>
              <w:adjustRightInd w:val="0"/>
              <w:snapToGrid w:val="0"/>
              <w:ind w:firstLine="420"/>
              <w:jc w:val="center"/>
              <w:rPr>
                <w:rFonts w:ascii="仿宋_GB2312" w:eastAsia="仿宋_GB2312" w:hAnsi="仿宋_GB2312" w:cs="仿宋_GB2312"/>
                <w:color w:val="000000"/>
                <w:sz w:val="18"/>
                <w:szCs w:val="18"/>
              </w:rPr>
            </w:pPr>
            <w:r>
              <w:rPr>
                <w:rFonts w:ascii="仿宋_GB2312" w:eastAsia="仿宋_GB2312" w:hAnsi="仿宋_GB2312" w:cs="仿宋_GB2312" w:hint="eastAsia"/>
                <w:szCs w:val="22"/>
              </w:rPr>
              <w:t>c.当企业的间接冷却水循环系统的补充水中含有污(废)水回用水时，可将循环水浓缩倍数指标</w:t>
            </w:r>
            <w:proofErr w:type="gramStart"/>
            <w:r>
              <w:rPr>
                <w:rFonts w:ascii="仿宋_GB2312" w:eastAsia="仿宋_GB2312" w:hAnsi="仿宋_GB2312" w:cs="仿宋_GB2312" w:hint="eastAsia"/>
                <w:szCs w:val="22"/>
              </w:rPr>
              <w:t>按污(</w:t>
            </w:r>
            <w:proofErr w:type="gramEnd"/>
            <w:r>
              <w:rPr>
                <w:rFonts w:ascii="仿宋_GB2312" w:eastAsia="仿宋_GB2312" w:hAnsi="仿宋_GB2312" w:cs="仿宋_GB2312" w:hint="eastAsia"/>
                <w:szCs w:val="22"/>
              </w:rPr>
              <w:t>废)水回用水水量占补充水总量的10％递减0.1进行确定。</w:t>
            </w:r>
          </w:p>
        </w:tc>
      </w:tr>
    </w:tbl>
    <w:p w14:paraId="3176925B" w14:textId="77777777" w:rsidR="00F6211C" w:rsidRDefault="00013D8C">
      <w:pPr>
        <w:spacing w:line="360" w:lineRule="auto"/>
        <w:ind w:firstLineChars="200" w:firstLine="562"/>
        <w:textAlignment w:val="baseline"/>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3）煤制烯烃</w:t>
      </w:r>
    </w:p>
    <w:p w14:paraId="2CD978BD" w14:textId="77777777" w:rsidR="00F6211C" w:rsidRDefault="00013D8C">
      <w:pPr>
        <w:widowControl/>
        <w:spacing w:before="156" w:after="156"/>
        <w:jc w:val="center"/>
        <w:rPr>
          <w:rFonts w:ascii="仿宋_GB2312" w:eastAsia="仿宋_GB2312" w:hAnsi="仿宋_GB2312" w:cs="仿宋_GB2312"/>
          <w:b/>
          <w:kern w:val="0"/>
          <w:szCs w:val="21"/>
        </w:rPr>
      </w:pPr>
      <w:r>
        <w:rPr>
          <w:rFonts w:ascii="仿宋_GB2312" w:eastAsia="仿宋_GB2312" w:hAnsi="仿宋_GB2312" w:cs="仿宋_GB2312" w:hint="eastAsia"/>
          <w:b/>
          <w:kern w:val="0"/>
          <w:sz w:val="24"/>
          <w:szCs w:val="20"/>
        </w:rPr>
        <w:t>技术考核要求（煤制烯烃）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5053"/>
        <w:gridCol w:w="936"/>
        <w:gridCol w:w="1266"/>
      </w:tblGrid>
      <w:tr w:rsidR="00F6211C" w14:paraId="44A35A9E" w14:textId="77777777">
        <w:trPr>
          <w:trHeight w:val="454"/>
          <w:jc w:val="center"/>
        </w:trPr>
        <w:tc>
          <w:tcPr>
            <w:tcW w:w="1267" w:type="dxa"/>
            <w:vAlign w:val="center"/>
          </w:tcPr>
          <w:p w14:paraId="2DF9AFAC"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考核内容</w:t>
            </w:r>
          </w:p>
        </w:tc>
        <w:tc>
          <w:tcPr>
            <w:tcW w:w="5053" w:type="dxa"/>
            <w:vAlign w:val="center"/>
          </w:tcPr>
          <w:p w14:paraId="5ED5181F"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技术指标</w:t>
            </w:r>
          </w:p>
        </w:tc>
        <w:tc>
          <w:tcPr>
            <w:tcW w:w="936" w:type="dxa"/>
            <w:vAlign w:val="center"/>
          </w:tcPr>
          <w:p w14:paraId="300B57C5"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266" w:type="dxa"/>
            <w:vAlign w:val="center"/>
          </w:tcPr>
          <w:p w14:paraId="3E32F9BB"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考核值</w:t>
            </w:r>
          </w:p>
        </w:tc>
      </w:tr>
      <w:tr w:rsidR="00F6211C" w14:paraId="4E8F3B16" w14:textId="77777777">
        <w:trPr>
          <w:trHeight w:val="454"/>
          <w:jc w:val="center"/>
        </w:trPr>
        <w:tc>
          <w:tcPr>
            <w:tcW w:w="1267" w:type="dxa"/>
            <w:vAlign w:val="center"/>
          </w:tcPr>
          <w:p w14:paraId="49D83784"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取水量</w:t>
            </w:r>
          </w:p>
        </w:tc>
        <w:tc>
          <w:tcPr>
            <w:tcW w:w="5053" w:type="dxa"/>
            <w:vAlign w:val="center"/>
          </w:tcPr>
          <w:p w14:paraId="06D68DCF"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煤制烯烃吨产品取水量</w:t>
            </w:r>
          </w:p>
        </w:tc>
        <w:tc>
          <w:tcPr>
            <w:tcW w:w="936" w:type="dxa"/>
            <w:vAlign w:val="center"/>
          </w:tcPr>
          <w:p w14:paraId="700B0348"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1266" w:type="dxa"/>
            <w:vAlign w:val="center"/>
          </w:tcPr>
          <w:p w14:paraId="7189CD20" w14:textId="77777777" w:rsidR="00F6211C" w:rsidRDefault="00013D8C">
            <w:pPr>
              <w:adjustRightInd w:val="0"/>
              <w:snapToGrid w:val="0"/>
              <w:jc w:val="center"/>
              <w:rPr>
                <w:rFonts w:ascii="仿宋_GB2312" w:eastAsia="仿宋_GB2312" w:hAnsi="仿宋_GB2312" w:cs="仿宋_GB2312"/>
                <w:color w:val="FF0000"/>
                <w:sz w:val="24"/>
              </w:rPr>
            </w:pPr>
            <w:r>
              <w:rPr>
                <w:rFonts w:ascii="仿宋_GB2312" w:eastAsia="仿宋_GB2312" w:hAnsi="仿宋_GB2312" w:cs="仿宋_GB2312" w:hint="eastAsia"/>
                <w:sz w:val="24"/>
              </w:rPr>
              <w:t>≤24</w:t>
            </w:r>
          </w:p>
        </w:tc>
      </w:tr>
      <w:tr w:rsidR="00F6211C" w14:paraId="2D553ACE" w14:textId="77777777">
        <w:trPr>
          <w:trHeight w:val="454"/>
          <w:jc w:val="center"/>
        </w:trPr>
        <w:tc>
          <w:tcPr>
            <w:tcW w:w="1267" w:type="dxa"/>
            <w:vMerge w:val="restart"/>
            <w:vAlign w:val="center"/>
          </w:tcPr>
          <w:p w14:paraId="67DA9B93"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重复利用</w:t>
            </w:r>
          </w:p>
        </w:tc>
        <w:tc>
          <w:tcPr>
            <w:tcW w:w="5053" w:type="dxa"/>
            <w:vAlign w:val="center"/>
          </w:tcPr>
          <w:p w14:paraId="488F3569"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间接冷却水循环率</w:t>
            </w:r>
          </w:p>
        </w:tc>
        <w:tc>
          <w:tcPr>
            <w:tcW w:w="936" w:type="dxa"/>
            <w:vAlign w:val="center"/>
          </w:tcPr>
          <w:p w14:paraId="3900E346"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266" w:type="dxa"/>
            <w:vAlign w:val="center"/>
          </w:tcPr>
          <w:p w14:paraId="721BBE02"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≥98</w:t>
            </w:r>
          </w:p>
        </w:tc>
      </w:tr>
      <w:tr w:rsidR="00F6211C" w14:paraId="400532D6" w14:textId="77777777">
        <w:trPr>
          <w:trHeight w:val="454"/>
          <w:jc w:val="center"/>
        </w:trPr>
        <w:tc>
          <w:tcPr>
            <w:tcW w:w="1267" w:type="dxa"/>
            <w:vMerge/>
            <w:vAlign w:val="center"/>
          </w:tcPr>
          <w:p w14:paraId="39BDAFDA" w14:textId="77777777" w:rsidR="00F6211C" w:rsidRDefault="00F6211C">
            <w:pPr>
              <w:adjustRightInd w:val="0"/>
              <w:snapToGrid w:val="0"/>
              <w:jc w:val="center"/>
              <w:rPr>
                <w:rFonts w:ascii="仿宋_GB2312" w:eastAsia="仿宋_GB2312" w:hAnsi="仿宋_GB2312" w:cs="仿宋_GB2312"/>
                <w:sz w:val="24"/>
              </w:rPr>
            </w:pPr>
          </w:p>
        </w:tc>
        <w:tc>
          <w:tcPr>
            <w:tcW w:w="5053" w:type="dxa"/>
            <w:vAlign w:val="center"/>
          </w:tcPr>
          <w:p w14:paraId="3D100ED2"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重复利用率</w:t>
            </w:r>
          </w:p>
        </w:tc>
        <w:tc>
          <w:tcPr>
            <w:tcW w:w="936" w:type="dxa"/>
            <w:vAlign w:val="center"/>
          </w:tcPr>
          <w:p w14:paraId="2C1552DA"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266" w:type="dxa"/>
            <w:vAlign w:val="center"/>
          </w:tcPr>
          <w:p w14:paraId="49183063"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≥97</w:t>
            </w:r>
          </w:p>
        </w:tc>
      </w:tr>
      <w:tr w:rsidR="00F6211C" w14:paraId="26F010F4" w14:textId="77777777">
        <w:trPr>
          <w:trHeight w:val="454"/>
          <w:jc w:val="center"/>
        </w:trPr>
        <w:tc>
          <w:tcPr>
            <w:tcW w:w="1267" w:type="dxa"/>
            <w:vAlign w:val="center"/>
          </w:tcPr>
          <w:p w14:paraId="227C12A9"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用水漏损</w:t>
            </w:r>
          </w:p>
        </w:tc>
        <w:tc>
          <w:tcPr>
            <w:tcW w:w="5053" w:type="dxa"/>
            <w:vAlign w:val="center"/>
          </w:tcPr>
          <w:p w14:paraId="0CE4ABD9"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用水综合</w:t>
            </w:r>
            <w:proofErr w:type="gramStart"/>
            <w:r>
              <w:rPr>
                <w:rFonts w:ascii="仿宋_GB2312" w:eastAsia="仿宋_GB2312" w:hAnsi="仿宋_GB2312" w:cs="仿宋_GB2312" w:hint="eastAsia"/>
                <w:sz w:val="24"/>
              </w:rPr>
              <w:t>漏失率</w:t>
            </w:r>
            <w:proofErr w:type="gramEnd"/>
          </w:p>
        </w:tc>
        <w:tc>
          <w:tcPr>
            <w:tcW w:w="936" w:type="dxa"/>
            <w:vAlign w:val="center"/>
          </w:tcPr>
          <w:p w14:paraId="3BA15E20"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266" w:type="dxa"/>
            <w:vAlign w:val="center"/>
          </w:tcPr>
          <w:p w14:paraId="38A4D79A"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F6211C" w14:paraId="05302FE5" w14:textId="77777777">
        <w:trPr>
          <w:trHeight w:val="454"/>
          <w:jc w:val="center"/>
        </w:trPr>
        <w:tc>
          <w:tcPr>
            <w:tcW w:w="1267" w:type="dxa"/>
            <w:vAlign w:val="center"/>
          </w:tcPr>
          <w:p w14:paraId="62C72A98"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达标排放</w:t>
            </w:r>
          </w:p>
        </w:tc>
        <w:tc>
          <w:tcPr>
            <w:tcW w:w="5053" w:type="dxa"/>
            <w:vAlign w:val="center"/>
          </w:tcPr>
          <w:p w14:paraId="0DB9EDC7"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废水排放达标率</w:t>
            </w:r>
          </w:p>
        </w:tc>
        <w:tc>
          <w:tcPr>
            <w:tcW w:w="936" w:type="dxa"/>
            <w:vAlign w:val="center"/>
          </w:tcPr>
          <w:p w14:paraId="30E395A1"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266" w:type="dxa"/>
            <w:vAlign w:val="center"/>
          </w:tcPr>
          <w:p w14:paraId="25F00D05"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100</w:t>
            </w:r>
          </w:p>
        </w:tc>
      </w:tr>
      <w:tr w:rsidR="00F6211C" w14:paraId="29838D84" w14:textId="77777777">
        <w:trPr>
          <w:trHeight w:val="454"/>
          <w:jc w:val="center"/>
        </w:trPr>
        <w:tc>
          <w:tcPr>
            <w:tcW w:w="8522" w:type="dxa"/>
            <w:gridSpan w:val="4"/>
            <w:vAlign w:val="center"/>
          </w:tcPr>
          <w:p w14:paraId="24AA04B6" w14:textId="77777777" w:rsidR="00F6211C" w:rsidRDefault="00013D8C">
            <w:pPr>
              <w:adjustRightInd w:val="0"/>
              <w:snapToGrid w:val="0"/>
              <w:rPr>
                <w:rFonts w:ascii="仿宋_GB2312" w:eastAsia="仿宋_GB2312" w:hAnsi="仿宋_GB2312" w:cs="仿宋_GB2312"/>
                <w:sz w:val="24"/>
              </w:rPr>
            </w:pPr>
            <w:r>
              <w:rPr>
                <w:rFonts w:ascii="仿宋_GB2312" w:eastAsia="仿宋_GB2312" w:hAnsi="仿宋_GB2312" w:cs="仿宋_GB2312" w:hint="eastAsia"/>
                <w:color w:val="000000"/>
                <w:kern w:val="0"/>
                <w:szCs w:val="21"/>
              </w:rPr>
              <w:t>注：</w:t>
            </w:r>
            <w:r>
              <w:rPr>
                <w:rFonts w:ascii="仿宋_GB2312" w:eastAsia="仿宋_GB2312" w:hAnsi="仿宋_GB2312" w:cs="仿宋_GB2312" w:hint="eastAsia"/>
                <w:szCs w:val="22"/>
              </w:rPr>
              <w:t>各参数计算方法参见GB/T 37759-2019 《节水型企业 现代煤化工行业》</w:t>
            </w:r>
          </w:p>
        </w:tc>
      </w:tr>
    </w:tbl>
    <w:p w14:paraId="36D8BACC" w14:textId="77777777" w:rsidR="00F6211C" w:rsidRDefault="00F6211C">
      <w:pPr>
        <w:adjustRightInd w:val="0"/>
        <w:snapToGrid w:val="0"/>
        <w:jc w:val="center"/>
        <w:rPr>
          <w:rFonts w:ascii="仿宋_GB2312" w:eastAsia="仿宋_GB2312" w:hAnsi="仿宋_GB2312" w:cs="仿宋_GB2312"/>
          <w:kern w:val="0"/>
          <w:sz w:val="24"/>
        </w:rPr>
      </w:pPr>
    </w:p>
    <w:p w14:paraId="338306A4" w14:textId="77777777" w:rsidR="00F6211C" w:rsidRDefault="00013D8C">
      <w:pPr>
        <w:spacing w:line="360" w:lineRule="auto"/>
        <w:ind w:firstLineChars="200" w:firstLine="562"/>
        <w:textAlignment w:val="baseline"/>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lastRenderedPageBreak/>
        <w:t>4）合成氨</w:t>
      </w:r>
    </w:p>
    <w:p w14:paraId="44A295F3" w14:textId="77777777" w:rsidR="00F6211C" w:rsidRDefault="00013D8C">
      <w:pPr>
        <w:widowControl/>
        <w:spacing w:before="156" w:after="156"/>
        <w:jc w:val="center"/>
        <w:rPr>
          <w:rFonts w:ascii="仿宋_GB2312" w:eastAsia="仿宋_GB2312" w:hAnsi="仿宋_GB2312" w:cs="仿宋_GB2312"/>
          <w:b/>
          <w:kern w:val="0"/>
          <w:szCs w:val="21"/>
        </w:rPr>
      </w:pPr>
      <w:r>
        <w:rPr>
          <w:rFonts w:ascii="仿宋_GB2312" w:eastAsia="仿宋_GB2312" w:hAnsi="仿宋_GB2312" w:cs="仿宋_GB2312" w:hint="eastAsia"/>
          <w:b/>
          <w:kern w:val="0"/>
          <w:sz w:val="24"/>
          <w:szCs w:val="20"/>
        </w:rPr>
        <w:t>技术考核要求（合成氨）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4984"/>
        <w:gridCol w:w="1183"/>
        <w:gridCol w:w="1066"/>
      </w:tblGrid>
      <w:tr w:rsidR="00F6211C" w14:paraId="7A9956E4" w14:textId="77777777">
        <w:trPr>
          <w:trHeight w:val="454"/>
          <w:jc w:val="center"/>
        </w:trPr>
        <w:tc>
          <w:tcPr>
            <w:tcW w:w="1289" w:type="dxa"/>
            <w:vAlign w:val="center"/>
          </w:tcPr>
          <w:p w14:paraId="2C5F52FC"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考核内容</w:t>
            </w:r>
          </w:p>
        </w:tc>
        <w:tc>
          <w:tcPr>
            <w:tcW w:w="4984" w:type="dxa"/>
            <w:vAlign w:val="center"/>
          </w:tcPr>
          <w:p w14:paraId="5FFF60DE"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技术指标</w:t>
            </w:r>
          </w:p>
        </w:tc>
        <w:tc>
          <w:tcPr>
            <w:tcW w:w="1183" w:type="dxa"/>
            <w:vAlign w:val="center"/>
          </w:tcPr>
          <w:p w14:paraId="6333FDE3"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066" w:type="dxa"/>
            <w:vAlign w:val="center"/>
          </w:tcPr>
          <w:p w14:paraId="5C9FD41D"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考核值</w:t>
            </w:r>
          </w:p>
        </w:tc>
      </w:tr>
      <w:tr w:rsidR="00F6211C" w14:paraId="73BF3946" w14:textId="77777777">
        <w:trPr>
          <w:trHeight w:val="454"/>
          <w:jc w:val="center"/>
        </w:trPr>
        <w:tc>
          <w:tcPr>
            <w:tcW w:w="1289" w:type="dxa"/>
            <w:vMerge w:val="restart"/>
            <w:vAlign w:val="center"/>
          </w:tcPr>
          <w:p w14:paraId="67A75A6B"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取水量</w:t>
            </w:r>
          </w:p>
        </w:tc>
        <w:tc>
          <w:tcPr>
            <w:tcW w:w="4984" w:type="dxa"/>
            <w:vAlign w:val="center"/>
          </w:tcPr>
          <w:p w14:paraId="1A44A2CD"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以无烟块煤（型煤）为原料的吨合成氨取水量</w:t>
            </w:r>
          </w:p>
        </w:tc>
        <w:tc>
          <w:tcPr>
            <w:tcW w:w="1183" w:type="dxa"/>
            <w:vAlign w:val="center"/>
          </w:tcPr>
          <w:p w14:paraId="5626437A"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1066" w:type="dxa"/>
            <w:vAlign w:val="center"/>
          </w:tcPr>
          <w:p w14:paraId="14F77138"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w:t>
            </w:r>
          </w:p>
        </w:tc>
      </w:tr>
      <w:tr w:rsidR="00F6211C" w14:paraId="7570F894" w14:textId="77777777">
        <w:trPr>
          <w:trHeight w:val="454"/>
          <w:jc w:val="center"/>
        </w:trPr>
        <w:tc>
          <w:tcPr>
            <w:tcW w:w="1289" w:type="dxa"/>
            <w:vMerge/>
            <w:vAlign w:val="center"/>
          </w:tcPr>
          <w:p w14:paraId="0A051AA9" w14:textId="77777777" w:rsidR="00F6211C" w:rsidRDefault="00F6211C">
            <w:pPr>
              <w:adjustRightInd w:val="0"/>
              <w:snapToGrid w:val="0"/>
              <w:jc w:val="center"/>
              <w:rPr>
                <w:rFonts w:ascii="仿宋_GB2312" w:eastAsia="仿宋_GB2312" w:hAnsi="仿宋_GB2312" w:cs="仿宋_GB2312"/>
                <w:sz w:val="24"/>
              </w:rPr>
            </w:pPr>
          </w:p>
        </w:tc>
        <w:tc>
          <w:tcPr>
            <w:tcW w:w="4984" w:type="dxa"/>
            <w:vAlign w:val="center"/>
          </w:tcPr>
          <w:p w14:paraId="00DC6BFD"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以粉煤、褐煤为原料的吨合成氨取水量</w:t>
            </w:r>
          </w:p>
        </w:tc>
        <w:tc>
          <w:tcPr>
            <w:tcW w:w="1183" w:type="dxa"/>
            <w:vAlign w:val="center"/>
          </w:tcPr>
          <w:p w14:paraId="23276AEE" w14:textId="77777777" w:rsidR="00F6211C" w:rsidRDefault="00013D8C">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1066" w:type="dxa"/>
            <w:vAlign w:val="center"/>
          </w:tcPr>
          <w:p w14:paraId="3A3DF1C5"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≤12</w:t>
            </w:r>
          </w:p>
        </w:tc>
      </w:tr>
      <w:tr w:rsidR="00F6211C" w14:paraId="1364DE4E" w14:textId="77777777">
        <w:trPr>
          <w:trHeight w:val="454"/>
          <w:jc w:val="center"/>
        </w:trPr>
        <w:tc>
          <w:tcPr>
            <w:tcW w:w="1289" w:type="dxa"/>
            <w:vMerge/>
            <w:vAlign w:val="center"/>
          </w:tcPr>
          <w:p w14:paraId="09FD3E67" w14:textId="77777777" w:rsidR="00F6211C" w:rsidRDefault="00F6211C">
            <w:pPr>
              <w:adjustRightInd w:val="0"/>
              <w:snapToGrid w:val="0"/>
              <w:jc w:val="center"/>
              <w:rPr>
                <w:rFonts w:ascii="仿宋_GB2312" w:eastAsia="仿宋_GB2312" w:hAnsi="仿宋_GB2312" w:cs="仿宋_GB2312"/>
                <w:sz w:val="24"/>
              </w:rPr>
            </w:pPr>
          </w:p>
        </w:tc>
        <w:tc>
          <w:tcPr>
            <w:tcW w:w="4984" w:type="dxa"/>
            <w:vAlign w:val="center"/>
          </w:tcPr>
          <w:p w14:paraId="534FB9FA"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以天然气（焦炉气）为原料的吨合成氨取水量</w:t>
            </w:r>
          </w:p>
        </w:tc>
        <w:tc>
          <w:tcPr>
            <w:tcW w:w="1183" w:type="dxa"/>
            <w:vAlign w:val="center"/>
          </w:tcPr>
          <w:p w14:paraId="349E8D61" w14:textId="77777777" w:rsidR="00F6211C" w:rsidRDefault="00013D8C">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1066" w:type="dxa"/>
            <w:vAlign w:val="center"/>
          </w:tcPr>
          <w:p w14:paraId="41A288BF"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≤7.5</w:t>
            </w:r>
          </w:p>
        </w:tc>
      </w:tr>
      <w:tr w:rsidR="00F6211C" w14:paraId="2EFEDE5A" w14:textId="77777777">
        <w:trPr>
          <w:trHeight w:val="454"/>
          <w:jc w:val="center"/>
        </w:trPr>
        <w:tc>
          <w:tcPr>
            <w:tcW w:w="1289" w:type="dxa"/>
            <w:vMerge/>
            <w:vAlign w:val="center"/>
          </w:tcPr>
          <w:p w14:paraId="1FB124CA" w14:textId="77777777" w:rsidR="00F6211C" w:rsidRDefault="00F6211C">
            <w:pPr>
              <w:adjustRightInd w:val="0"/>
              <w:snapToGrid w:val="0"/>
              <w:jc w:val="center"/>
              <w:rPr>
                <w:rFonts w:ascii="仿宋_GB2312" w:eastAsia="仿宋_GB2312" w:hAnsi="仿宋_GB2312" w:cs="仿宋_GB2312"/>
                <w:sz w:val="24"/>
              </w:rPr>
            </w:pPr>
          </w:p>
        </w:tc>
        <w:tc>
          <w:tcPr>
            <w:tcW w:w="4984" w:type="dxa"/>
            <w:vAlign w:val="center"/>
          </w:tcPr>
          <w:p w14:paraId="69DD13AD"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吨尿素取水量</w:t>
            </w:r>
          </w:p>
        </w:tc>
        <w:tc>
          <w:tcPr>
            <w:tcW w:w="1183" w:type="dxa"/>
            <w:vAlign w:val="center"/>
          </w:tcPr>
          <w:p w14:paraId="6148B9D3"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1066" w:type="dxa"/>
            <w:vAlign w:val="center"/>
          </w:tcPr>
          <w:p w14:paraId="3E0DB5A9" w14:textId="77777777" w:rsidR="00F6211C" w:rsidRDefault="00013D8C">
            <w:pPr>
              <w:adjustRightInd w:val="0"/>
              <w:snapToGrid w:val="0"/>
              <w:jc w:val="center"/>
              <w:rPr>
                <w:rFonts w:ascii="仿宋_GB2312" w:eastAsia="仿宋_GB2312" w:hAnsi="仿宋_GB2312" w:cs="仿宋_GB2312"/>
                <w:color w:val="FF0000"/>
                <w:sz w:val="24"/>
              </w:rPr>
            </w:pPr>
            <w:r>
              <w:rPr>
                <w:rFonts w:ascii="仿宋_GB2312" w:eastAsia="仿宋_GB2312" w:hAnsi="仿宋_GB2312" w:cs="仿宋_GB2312" w:hint="eastAsia"/>
                <w:sz w:val="24"/>
              </w:rPr>
              <w:t>≤2.5</w:t>
            </w:r>
          </w:p>
        </w:tc>
      </w:tr>
      <w:tr w:rsidR="00F6211C" w14:paraId="4DDD46AC" w14:textId="77777777">
        <w:trPr>
          <w:trHeight w:val="454"/>
          <w:jc w:val="center"/>
        </w:trPr>
        <w:tc>
          <w:tcPr>
            <w:tcW w:w="1289" w:type="dxa"/>
            <w:vMerge w:val="restart"/>
            <w:vAlign w:val="center"/>
          </w:tcPr>
          <w:p w14:paraId="02A4E0E4"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重复利用</w:t>
            </w:r>
          </w:p>
        </w:tc>
        <w:tc>
          <w:tcPr>
            <w:tcW w:w="4984" w:type="dxa"/>
            <w:vAlign w:val="center"/>
          </w:tcPr>
          <w:p w14:paraId="0A54352B"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间接冷却水循环率</w:t>
            </w:r>
          </w:p>
        </w:tc>
        <w:tc>
          <w:tcPr>
            <w:tcW w:w="1183" w:type="dxa"/>
            <w:vAlign w:val="center"/>
          </w:tcPr>
          <w:p w14:paraId="5B8857C9"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66" w:type="dxa"/>
            <w:vAlign w:val="center"/>
          </w:tcPr>
          <w:p w14:paraId="189CAE74"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≥97</w:t>
            </w:r>
          </w:p>
        </w:tc>
      </w:tr>
      <w:tr w:rsidR="00F6211C" w14:paraId="4FCF7E32" w14:textId="77777777">
        <w:trPr>
          <w:trHeight w:val="454"/>
          <w:jc w:val="center"/>
        </w:trPr>
        <w:tc>
          <w:tcPr>
            <w:tcW w:w="1289" w:type="dxa"/>
            <w:vMerge/>
            <w:vAlign w:val="center"/>
          </w:tcPr>
          <w:p w14:paraId="3CED069B" w14:textId="77777777" w:rsidR="00F6211C" w:rsidRDefault="00F6211C">
            <w:pPr>
              <w:adjustRightInd w:val="0"/>
              <w:snapToGrid w:val="0"/>
              <w:jc w:val="center"/>
              <w:rPr>
                <w:rFonts w:ascii="仿宋_GB2312" w:eastAsia="仿宋_GB2312" w:hAnsi="仿宋_GB2312" w:cs="仿宋_GB2312"/>
                <w:sz w:val="24"/>
              </w:rPr>
            </w:pPr>
          </w:p>
        </w:tc>
        <w:tc>
          <w:tcPr>
            <w:tcW w:w="4984" w:type="dxa"/>
            <w:vAlign w:val="center"/>
          </w:tcPr>
          <w:p w14:paraId="6C234524"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重复利用率</w:t>
            </w:r>
          </w:p>
        </w:tc>
        <w:tc>
          <w:tcPr>
            <w:tcW w:w="1183" w:type="dxa"/>
            <w:vAlign w:val="center"/>
          </w:tcPr>
          <w:p w14:paraId="2020784E"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66" w:type="dxa"/>
            <w:vAlign w:val="center"/>
          </w:tcPr>
          <w:p w14:paraId="18B4167D"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≥95</w:t>
            </w:r>
          </w:p>
        </w:tc>
      </w:tr>
      <w:tr w:rsidR="00F6211C" w14:paraId="0DEAD68C" w14:textId="77777777">
        <w:trPr>
          <w:trHeight w:val="454"/>
          <w:jc w:val="center"/>
        </w:trPr>
        <w:tc>
          <w:tcPr>
            <w:tcW w:w="1289" w:type="dxa"/>
            <w:vAlign w:val="center"/>
          </w:tcPr>
          <w:p w14:paraId="66291443"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用水漏损</w:t>
            </w:r>
          </w:p>
        </w:tc>
        <w:tc>
          <w:tcPr>
            <w:tcW w:w="4984" w:type="dxa"/>
            <w:vAlign w:val="center"/>
          </w:tcPr>
          <w:p w14:paraId="50FB2ED9"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用水综合</w:t>
            </w:r>
            <w:proofErr w:type="gramStart"/>
            <w:r>
              <w:rPr>
                <w:rFonts w:ascii="仿宋_GB2312" w:eastAsia="仿宋_GB2312" w:hAnsi="仿宋_GB2312" w:cs="仿宋_GB2312" w:hint="eastAsia"/>
                <w:sz w:val="24"/>
              </w:rPr>
              <w:t>漏失率</w:t>
            </w:r>
            <w:proofErr w:type="gramEnd"/>
          </w:p>
        </w:tc>
        <w:tc>
          <w:tcPr>
            <w:tcW w:w="1183" w:type="dxa"/>
            <w:vAlign w:val="center"/>
          </w:tcPr>
          <w:p w14:paraId="4F4112DF"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66" w:type="dxa"/>
            <w:vAlign w:val="center"/>
          </w:tcPr>
          <w:p w14:paraId="0E7DDF43"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F6211C" w14:paraId="48357D2D" w14:textId="77777777">
        <w:trPr>
          <w:trHeight w:val="454"/>
          <w:jc w:val="center"/>
        </w:trPr>
        <w:tc>
          <w:tcPr>
            <w:tcW w:w="1289" w:type="dxa"/>
            <w:vAlign w:val="center"/>
          </w:tcPr>
          <w:p w14:paraId="05357E19"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达标排放</w:t>
            </w:r>
          </w:p>
        </w:tc>
        <w:tc>
          <w:tcPr>
            <w:tcW w:w="4984" w:type="dxa"/>
            <w:vAlign w:val="center"/>
          </w:tcPr>
          <w:p w14:paraId="70333243"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废水排放达标率</w:t>
            </w:r>
          </w:p>
        </w:tc>
        <w:tc>
          <w:tcPr>
            <w:tcW w:w="1183" w:type="dxa"/>
            <w:vAlign w:val="center"/>
          </w:tcPr>
          <w:p w14:paraId="771C227B"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66" w:type="dxa"/>
            <w:vAlign w:val="center"/>
          </w:tcPr>
          <w:p w14:paraId="0D63C97D"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100</w:t>
            </w:r>
          </w:p>
        </w:tc>
      </w:tr>
      <w:tr w:rsidR="00F6211C" w14:paraId="4DD36B8C" w14:textId="77777777">
        <w:trPr>
          <w:trHeight w:val="454"/>
          <w:jc w:val="center"/>
        </w:trPr>
        <w:tc>
          <w:tcPr>
            <w:tcW w:w="8522" w:type="dxa"/>
            <w:gridSpan w:val="4"/>
            <w:vAlign w:val="center"/>
          </w:tcPr>
          <w:p w14:paraId="47100D1A" w14:textId="77777777" w:rsidR="00F6211C" w:rsidRDefault="00013D8C">
            <w:pPr>
              <w:adjustRightInd w:val="0"/>
              <w:snapToGrid w:val="0"/>
              <w:rPr>
                <w:rFonts w:ascii="仿宋_GB2312" w:eastAsia="仿宋_GB2312" w:hAnsi="仿宋_GB2312" w:cs="仿宋_GB2312"/>
                <w:sz w:val="24"/>
              </w:rPr>
            </w:pPr>
            <w:r>
              <w:rPr>
                <w:rFonts w:ascii="仿宋_GB2312" w:eastAsia="仿宋_GB2312" w:hAnsi="仿宋_GB2312" w:cs="仿宋_GB2312" w:hint="eastAsia"/>
                <w:color w:val="000000"/>
                <w:kern w:val="0"/>
                <w:szCs w:val="21"/>
              </w:rPr>
              <w:t>注：</w:t>
            </w:r>
            <w:r>
              <w:rPr>
                <w:rFonts w:ascii="仿宋_GB2312" w:eastAsia="仿宋_GB2312" w:hAnsi="仿宋_GB2312" w:cs="仿宋_GB2312" w:hint="eastAsia"/>
                <w:szCs w:val="22"/>
              </w:rPr>
              <w:t>各参数计算方法参见GB/T18916.8-2017《取水定额 第8部分 合成氨》</w:t>
            </w:r>
          </w:p>
        </w:tc>
      </w:tr>
    </w:tbl>
    <w:p w14:paraId="42D1B02D" w14:textId="77777777" w:rsidR="00F6211C" w:rsidRDefault="00F6211C">
      <w:pPr>
        <w:rPr>
          <w:rFonts w:ascii="仿宋_GB2312" w:eastAsia="仿宋_GB2312" w:hAnsi="仿宋_GB2312" w:cs="仿宋_GB2312"/>
          <w:b/>
          <w:szCs w:val="21"/>
        </w:rPr>
      </w:pPr>
    </w:p>
    <w:p w14:paraId="016091C8" w14:textId="77777777" w:rsidR="00F6211C" w:rsidRDefault="00013D8C">
      <w:pPr>
        <w:spacing w:line="360" w:lineRule="auto"/>
        <w:ind w:firstLineChars="200" w:firstLine="562"/>
        <w:textAlignment w:val="baseline"/>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5）煤制甲醇</w:t>
      </w:r>
    </w:p>
    <w:p w14:paraId="70C55A8E" w14:textId="77777777" w:rsidR="00F6211C" w:rsidRDefault="00013D8C">
      <w:pPr>
        <w:widowControl/>
        <w:spacing w:before="156" w:after="156"/>
        <w:jc w:val="center"/>
        <w:rPr>
          <w:rFonts w:ascii="仿宋_GB2312" w:eastAsia="仿宋_GB2312" w:hAnsi="仿宋_GB2312" w:cs="仿宋_GB2312"/>
          <w:b/>
          <w:kern w:val="0"/>
          <w:szCs w:val="21"/>
        </w:rPr>
      </w:pPr>
      <w:r>
        <w:rPr>
          <w:rFonts w:ascii="仿宋_GB2312" w:eastAsia="仿宋_GB2312" w:hAnsi="仿宋_GB2312" w:cs="仿宋_GB2312" w:hint="eastAsia"/>
          <w:b/>
          <w:kern w:val="0"/>
          <w:sz w:val="24"/>
          <w:szCs w:val="20"/>
        </w:rPr>
        <w:t>技术考核要求（煤制甲醇）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4984"/>
        <w:gridCol w:w="1183"/>
        <w:gridCol w:w="1066"/>
      </w:tblGrid>
      <w:tr w:rsidR="00F6211C" w14:paraId="4771B7E0" w14:textId="77777777">
        <w:trPr>
          <w:trHeight w:val="454"/>
          <w:jc w:val="center"/>
        </w:trPr>
        <w:tc>
          <w:tcPr>
            <w:tcW w:w="1289" w:type="dxa"/>
            <w:vAlign w:val="center"/>
          </w:tcPr>
          <w:p w14:paraId="5E2FDC91"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考核内容</w:t>
            </w:r>
          </w:p>
        </w:tc>
        <w:tc>
          <w:tcPr>
            <w:tcW w:w="4984" w:type="dxa"/>
            <w:vAlign w:val="center"/>
          </w:tcPr>
          <w:p w14:paraId="6D2D8A1A"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技术指标</w:t>
            </w:r>
          </w:p>
        </w:tc>
        <w:tc>
          <w:tcPr>
            <w:tcW w:w="1183" w:type="dxa"/>
            <w:vAlign w:val="center"/>
          </w:tcPr>
          <w:p w14:paraId="07180913"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066" w:type="dxa"/>
            <w:vAlign w:val="center"/>
          </w:tcPr>
          <w:p w14:paraId="4020DAAB"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考核值</w:t>
            </w:r>
          </w:p>
        </w:tc>
      </w:tr>
      <w:tr w:rsidR="00F6211C" w14:paraId="4A9B3DBE" w14:textId="77777777">
        <w:trPr>
          <w:trHeight w:val="454"/>
          <w:jc w:val="center"/>
        </w:trPr>
        <w:tc>
          <w:tcPr>
            <w:tcW w:w="1289" w:type="dxa"/>
            <w:vAlign w:val="center"/>
          </w:tcPr>
          <w:p w14:paraId="70A7D979"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取水量</w:t>
            </w:r>
          </w:p>
        </w:tc>
        <w:tc>
          <w:tcPr>
            <w:tcW w:w="4984" w:type="dxa"/>
            <w:vAlign w:val="center"/>
          </w:tcPr>
          <w:p w14:paraId="724EF3A3"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吨甲醇取水量</w:t>
            </w:r>
          </w:p>
        </w:tc>
        <w:tc>
          <w:tcPr>
            <w:tcW w:w="1183" w:type="dxa"/>
            <w:vAlign w:val="center"/>
          </w:tcPr>
          <w:p w14:paraId="59E597A5"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1066" w:type="dxa"/>
            <w:vAlign w:val="center"/>
          </w:tcPr>
          <w:p w14:paraId="57F77047"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≤10</w:t>
            </w:r>
          </w:p>
        </w:tc>
      </w:tr>
      <w:tr w:rsidR="00F6211C" w14:paraId="58865CDE" w14:textId="77777777">
        <w:trPr>
          <w:trHeight w:val="454"/>
          <w:jc w:val="center"/>
        </w:trPr>
        <w:tc>
          <w:tcPr>
            <w:tcW w:w="1289" w:type="dxa"/>
            <w:vMerge w:val="restart"/>
            <w:vAlign w:val="center"/>
          </w:tcPr>
          <w:p w14:paraId="409C75B8"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重复利用</w:t>
            </w:r>
          </w:p>
        </w:tc>
        <w:tc>
          <w:tcPr>
            <w:tcW w:w="4984" w:type="dxa"/>
            <w:vAlign w:val="center"/>
          </w:tcPr>
          <w:p w14:paraId="4D5CE990"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间接冷却水循环率</w:t>
            </w:r>
          </w:p>
        </w:tc>
        <w:tc>
          <w:tcPr>
            <w:tcW w:w="1183" w:type="dxa"/>
            <w:vAlign w:val="center"/>
          </w:tcPr>
          <w:p w14:paraId="00790B5D"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66" w:type="dxa"/>
            <w:vAlign w:val="center"/>
          </w:tcPr>
          <w:p w14:paraId="3EB59E4A"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≥97</w:t>
            </w:r>
          </w:p>
        </w:tc>
      </w:tr>
      <w:tr w:rsidR="00F6211C" w14:paraId="0B0A4010" w14:textId="77777777">
        <w:trPr>
          <w:trHeight w:val="454"/>
          <w:jc w:val="center"/>
        </w:trPr>
        <w:tc>
          <w:tcPr>
            <w:tcW w:w="1289" w:type="dxa"/>
            <w:vMerge/>
            <w:vAlign w:val="center"/>
          </w:tcPr>
          <w:p w14:paraId="35A589BD" w14:textId="77777777" w:rsidR="00F6211C" w:rsidRDefault="00F6211C">
            <w:pPr>
              <w:adjustRightInd w:val="0"/>
              <w:snapToGrid w:val="0"/>
              <w:jc w:val="center"/>
              <w:rPr>
                <w:rFonts w:ascii="仿宋_GB2312" w:eastAsia="仿宋_GB2312" w:hAnsi="仿宋_GB2312" w:cs="仿宋_GB2312"/>
                <w:sz w:val="24"/>
              </w:rPr>
            </w:pPr>
          </w:p>
        </w:tc>
        <w:tc>
          <w:tcPr>
            <w:tcW w:w="4984" w:type="dxa"/>
            <w:vAlign w:val="center"/>
          </w:tcPr>
          <w:p w14:paraId="2AA1F060"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重复利用率</w:t>
            </w:r>
          </w:p>
        </w:tc>
        <w:tc>
          <w:tcPr>
            <w:tcW w:w="1183" w:type="dxa"/>
            <w:vAlign w:val="center"/>
          </w:tcPr>
          <w:p w14:paraId="218F6F1D"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66" w:type="dxa"/>
            <w:vAlign w:val="center"/>
          </w:tcPr>
          <w:p w14:paraId="16A67604"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≥95</w:t>
            </w:r>
          </w:p>
        </w:tc>
      </w:tr>
      <w:tr w:rsidR="00F6211C" w14:paraId="69B62EF4" w14:textId="77777777">
        <w:trPr>
          <w:trHeight w:val="454"/>
          <w:jc w:val="center"/>
        </w:trPr>
        <w:tc>
          <w:tcPr>
            <w:tcW w:w="1289" w:type="dxa"/>
            <w:vAlign w:val="center"/>
          </w:tcPr>
          <w:p w14:paraId="234859AA"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用水漏损</w:t>
            </w:r>
          </w:p>
        </w:tc>
        <w:tc>
          <w:tcPr>
            <w:tcW w:w="4984" w:type="dxa"/>
            <w:vAlign w:val="center"/>
          </w:tcPr>
          <w:p w14:paraId="29A49CE9"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用水综合</w:t>
            </w:r>
            <w:proofErr w:type="gramStart"/>
            <w:r>
              <w:rPr>
                <w:rFonts w:ascii="仿宋_GB2312" w:eastAsia="仿宋_GB2312" w:hAnsi="仿宋_GB2312" w:cs="仿宋_GB2312" w:hint="eastAsia"/>
                <w:sz w:val="24"/>
              </w:rPr>
              <w:t>漏失率</w:t>
            </w:r>
            <w:proofErr w:type="gramEnd"/>
          </w:p>
        </w:tc>
        <w:tc>
          <w:tcPr>
            <w:tcW w:w="1183" w:type="dxa"/>
            <w:vAlign w:val="center"/>
          </w:tcPr>
          <w:p w14:paraId="2B245B6E"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66" w:type="dxa"/>
            <w:vAlign w:val="center"/>
          </w:tcPr>
          <w:p w14:paraId="2CD45B10"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r>
      <w:tr w:rsidR="00F6211C" w14:paraId="586EDC2F" w14:textId="77777777">
        <w:trPr>
          <w:trHeight w:val="454"/>
          <w:jc w:val="center"/>
        </w:trPr>
        <w:tc>
          <w:tcPr>
            <w:tcW w:w="1289" w:type="dxa"/>
            <w:vAlign w:val="center"/>
          </w:tcPr>
          <w:p w14:paraId="0D34450C"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达标排放</w:t>
            </w:r>
          </w:p>
        </w:tc>
        <w:tc>
          <w:tcPr>
            <w:tcW w:w="4984" w:type="dxa"/>
            <w:vAlign w:val="center"/>
          </w:tcPr>
          <w:p w14:paraId="2949A13F"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废水排放达标率</w:t>
            </w:r>
          </w:p>
        </w:tc>
        <w:tc>
          <w:tcPr>
            <w:tcW w:w="1183" w:type="dxa"/>
            <w:vAlign w:val="center"/>
          </w:tcPr>
          <w:p w14:paraId="08BBB718"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66" w:type="dxa"/>
            <w:vAlign w:val="center"/>
          </w:tcPr>
          <w:p w14:paraId="246BD8F4"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100</w:t>
            </w:r>
          </w:p>
        </w:tc>
      </w:tr>
      <w:tr w:rsidR="00F6211C" w14:paraId="53C36FA2" w14:textId="77777777">
        <w:trPr>
          <w:trHeight w:val="454"/>
          <w:jc w:val="center"/>
        </w:trPr>
        <w:tc>
          <w:tcPr>
            <w:tcW w:w="8522" w:type="dxa"/>
            <w:gridSpan w:val="4"/>
            <w:vAlign w:val="center"/>
          </w:tcPr>
          <w:p w14:paraId="3001E538" w14:textId="77777777" w:rsidR="00F6211C" w:rsidRDefault="00013D8C">
            <w:pPr>
              <w:adjustRightInd w:val="0"/>
              <w:snapToGrid w:val="0"/>
              <w:rPr>
                <w:rFonts w:ascii="仿宋_GB2312" w:eastAsia="仿宋_GB2312" w:hAnsi="仿宋_GB2312" w:cs="仿宋_GB2312"/>
                <w:sz w:val="24"/>
              </w:rPr>
            </w:pPr>
            <w:r>
              <w:rPr>
                <w:rFonts w:ascii="仿宋_GB2312" w:eastAsia="仿宋_GB2312" w:hAnsi="仿宋_GB2312" w:cs="仿宋_GB2312" w:hint="eastAsia"/>
                <w:color w:val="000000"/>
                <w:kern w:val="0"/>
                <w:szCs w:val="21"/>
              </w:rPr>
              <w:t>注：</w:t>
            </w:r>
            <w:r>
              <w:rPr>
                <w:rFonts w:ascii="仿宋_GB2312" w:eastAsia="仿宋_GB2312" w:hAnsi="仿宋_GB2312" w:cs="仿宋_GB2312" w:hint="eastAsia"/>
                <w:szCs w:val="22"/>
              </w:rPr>
              <w:t>各参数计算方法参见</w:t>
            </w:r>
            <w:r>
              <w:rPr>
                <w:rFonts w:ascii="仿宋_GB2312" w:eastAsia="仿宋_GB2312" w:hAnsi="仿宋_GB2312" w:cs="仿宋_GB2312"/>
                <w:szCs w:val="22"/>
              </w:rPr>
              <w:t>GB/T 18916.35</w:t>
            </w:r>
            <w:r>
              <w:rPr>
                <w:rFonts w:ascii="仿宋_GB2312" w:eastAsia="仿宋_GB2312" w:hAnsi="仿宋_GB2312" w:cs="仿宋_GB2312" w:hint="eastAsia"/>
                <w:szCs w:val="22"/>
              </w:rPr>
              <w:t>《取水定额 第35部分 煤制甲醇》</w:t>
            </w:r>
          </w:p>
        </w:tc>
      </w:tr>
    </w:tbl>
    <w:p w14:paraId="0B9E6EF9" w14:textId="77777777" w:rsidR="00F6211C" w:rsidRDefault="00013D8C">
      <w:pPr>
        <w:spacing w:line="360" w:lineRule="auto"/>
        <w:ind w:firstLineChars="200" w:firstLine="562"/>
        <w:textAlignment w:val="baseline"/>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6）硫酸</w:t>
      </w:r>
    </w:p>
    <w:p w14:paraId="5814071E" w14:textId="77777777" w:rsidR="00F6211C" w:rsidRDefault="00013D8C">
      <w:pPr>
        <w:widowControl/>
        <w:spacing w:before="156" w:after="156"/>
        <w:jc w:val="center"/>
        <w:rPr>
          <w:rFonts w:ascii="仿宋_GB2312" w:eastAsia="仿宋_GB2312" w:hAnsi="仿宋_GB2312" w:cs="仿宋_GB2312"/>
          <w:b/>
          <w:kern w:val="0"/>
          <w:szCs w:val="21"/>
        </w:rPr>
      </w:pPr>
      <w:r>
        <w:rPr>
          <w:rFonts w:ascii="仿宋_GB2312" w:eastAsia="仿宋_GB2312" w:hAnsi="仿宋_GB2312" w:cs="仿宋_GB2312" w:hint="eastAsia"/>
          <w:b/>
          <w:kern w:val="0"/>
          <w:sz w:val="24"/>
          <w:szCs w:val="20"/>
        </w:rPr>
        <w:t>技术考核要求（硫酸）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4984"/>
        <w:gridCol w:w="1183"/>
        <w:gridCol w:w="1066"/>
      </w:tblGrid>
      <w:tr w:rsidR="00F6211C" w14:paraId="6925DACC" w14:textId="77777777">
        <w:trPr>
          <w:trHeight w:val="454"/>
          <w:jc w:val="center"/>
        </w:trPr>
        <w:tc>
          <w:tcPr>
            <w:tcW w:w="1289" w:type="dxa"/>
            <w:vAlign w:val="center"/>
          </w:tcPr>
          <w:p w14:paraId="136200BD"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考核内容</w:t>
            </w:r>
          </w:p>
        </w:tc>
        <w:tc>
          <w:tcPr>
            <w:tcW w:w="4984" w:type="dxa"/>
            <w:vAlign w:val="center"/>
          </w:tcPr>
          <w:p w14:paraId="31C30949"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技术指标</w:t>
            </w:r>
          </w:p>
        </w:tc>
        <w:tc>
          <w:tcPr>
            <w:tcW w:w="1183" w:type="dxa"/>
            <w:vAlign w:val="center"/>
          </w:tcPr>
          <w:p w14:paraId="2247F8F5"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066" w:type="dxa"/>
            <w:vAlign w:val="center"/>
          </w:tcPr>
          <w:p w14:paraId="3E2694C3"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考核值</w:t>
            </w:r>
          </w:p>
        </w:tc>
      </w:tr>
      <w:tr w:rsidR="00F6211C" w14:paraId="2547DBF2" w14:textId="77777777">
        <w:trPr>
          <w:trHeight w:val="454"/>
          <w:jc w:val="center"/>
        </w:trPr>
        <w:tc>
          <w:tcPr>
            <w:tcW w:w="1289" w:type="dxa"/>
            <w:vAlign w:val="center"/>
          </w:tcPr>
          <w:p w14:paraId="6C47BBC4" w14:textId="77777777" w:rsidR="00F6211C" w:rsidRDefault="00F6211C">
            <w:pPr>
              <w:adjustRightInd w:val="0"/>
              <w:snapToGrid w:val="0"/>
              <w:jc w:val="center"/>
              <w:rPr>
                <w:rFonts w:ascii="仿宋_GB2312" w:eastAsia="仿宋_GB2312" w:hAnsi="仿宋_GB2312" w:cs="仿宋_GB2312"/>
                <w:sz w:val="24"/>
              </w:rPr>
            </w:pPr>
          </w:p>
        </w:tc>
        <w:tc>
          <w:tcPr>
            <w:tcW w:w="4984" w:type="dxa"/>
            <w:vAlign w:val="center"/>
          </w:tcPr>
          <w:p w14:paraId="16FB517B"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硫铁矿制酸法吨硫酸取水量</w:t>
            </w:r>
          </w:p>
        </w:tc>
        <w:tc>
          <w:tcPr>
            <w:tcW w:w="1183" w:type="dxa"/>
            <w:vAlign w:val="center"/>
          </w:tcPr>
          <w:p w14:paraId="42719827"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1066" w:type="dxa"/>
            <w:vAlign w:val="center"/>
          </w:tcPr>
          <w:p w14:paraId="1AE6DA0D" w14:textId="77777777" w:rsidR="00F6211C" w:rsidRDefault="00013D8C">
            <w:pPr>
              <w:adjustRightInd w:val="0"/>
              <w:snapToGrid w:val="0"/>
              <w:jc w:val="center"/>
              <w:rPr>
                <w:rFonts w:ascii="仿宋_GB2312" w:eastAsia="仿宋_GB2312" w:hAnsi="仿宋_GB2312" w:cs="仿宋_GB2312"/>
                <w:color w:val="FF0000"/>
                <w:sz w:val="24"/>
              </w:rPr>
            </w:pPr>
            <w:r>
              <w:rPr>
                <w:rFonts w:ascii="仿宋_GB2312" w:eastAsia="仿宋_GB2312" w:hAnsi="仿宋_GB2312" w:cs="仿宋_GB2312" w:hint="eastAsia"/>
                <w:sz w:val="24"/>
              </w:rPr>
              <w:t>≤3.4</w:t>
            </w:r>
          </w:p>
        </w:tc>
      </w:tr>
      <w:tr w:rsidR="00F6211C" w14:paraId="2D4D615C" w14:textId="77777777">
        <w:trPr>
          <w:trHeight w:val="454"/>
          <w:jc w:val="center"/>
        </w:trPr>
        <w:tc>
          <w:tcPr>
            <w:tcW w:w="1289" w:type="dxa"/>
            <w:vAlign w:val="center"/>
          </w:tcPr>
          <w:p w14:paraId="50CDA7BB" w14:textId="77777777" w:rsidR="00F6211C" w:rsidRDefault="00F6211C">
            <w:pPr>
              <w:adjustRightInd w:val="0"/>
              <w:snapToGrid w:val="0"/>
              <w:jc w:val="center"/>
              <w:rPr>
                <w:rFonts w:ascii="仿宋_GB2312" w:eastAsia="仿宋_GB2312" w:hAnsi="仿宋_GB2312" w:cs="仿宋_GB2312"/>
                <w:sz w:val="24"/>
              </w:rPr>
            </w:pPr>
          </w:p>
        </w:tc>
        <w:tc>
          <w:tcPr>
            <w:tcW w:w="4984" w:type="dxa"/>
            <w:vAlign w:val="center"/>
          </w:tcPr>
          <w:p w14:paraId="7CA8A272"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硫磺制酸法吨硫酸取水量</w:t>
            </w:r>
          </w:p>
        </w:tc>
        <w:tc>
          <w:tcPr>
            <w:tcW w:w="1183" w:type="dxa"/>
            <w:vAlign w:val="center"/>
          </w:tcPr>
          <w:p w14:paraId="6C6CF6BB" w14:textId="77777777" w:rsidR="00F6211C" w:rsidRDefault="00013D8C">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1066" w:type="dxa"/>
            <w:vAlign w:val="center"/>
          </w:tcPr>
          <w:p w14:paraId="2B4265F0"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≤2.0</w:t>
            </w:r>
          </w:p>
        </w:tc>
      </w:tr>
      <w:tr w:rsidR="00F6211C" w14:paraId="13328648" w14:textId="77777777">
        <w:trPr>
          <w:trHeight w:val="454"/>
          <w:jc w:val="center"/>
        </w:trPr>
        <w:tc>
          <w:tcPr>
            <w:tcW w:w="1289" w:type="dxa"/>
            <w:vMerge w:val="restart"/>
            <w:vAlign w:val="center"/>
          </w:tcPr>
          <w:p w14:paraId="0C9CD09B"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重复利用</w:t>
            </w:r>
          </w:p>
        </w:tc>
        <w:tc>
          <w:tcPr>
            <w:tcW w:w="4984" w:type="dxa"/>
            <w:vAlign w:val="center"/>
          </w:tcPr>
          <w:p w14:paraId="76FB770A"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间接冷却水循环率</w:t>
            </w:r>
          </w:p>
        </w:tc>
        <w:tc>
          <w:tcPr>
            <w:tcW w:w="1183" w:type="dxa"/>
            <w:vAlign w:val="center"/>
          </w:tcPr>
          <w:p w14:paraId="2812A555"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66" w:type="dxa"/>
            <w:vAlign w:val="center"/>
          </w:tcPr>
          <w:p w14:paraId="6E5D7A87"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≥95</w:t>
            </w:r>
          </w:p>
        </w:tc>
      </w:tr>
      <w:tr w:rsidR="00F6211C" w14:paraId="02D05CC6" w14:textId="77777777">
        <w:trPr>
          <w:trHeight w:val="454"/>
          <w:jc w:val="center"/>
        </w:trPr>
        <w:tc>
          <w:tcPr>
            <w:tcW w:w="1289" w:type="dxa"/>
            <w:vMerge/>
            <w:vAlign w:val="center"/>
          </w:tcPr>
          <w:p w14:paraId="145627BD" w14:textId="77777777" w:rsidR="00F6211C" w:rsidRDefault="00F6211C">
            <w:pPr>
              <w:adjustRightInd w:val="0"/>
              <w:snapToGrid w:val="0"/>
              <w:jc w:val="center"/>
              <w:rPr>
                <w:rFonts w:ascii="仿宋_GB2312" w:eastAsia="仿宋_GB2312" w:hAnsi="仿宋_GB2312" w:cs="仿宋_GB2312"/>
                <w:sz w:val="24"/>
              </w:rPr>
            </w:pPr>
          </w:p>
        </w:tc>
        <w:tc>
          <w:tcPr>
            <w:tcW w:w="4984" w:type="dxa"/>
            <w:vAlign w:val="center"/>
          </w:tcPr>
          <w:p w14:paraId="483F3E40"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重复利用率</w:t>
            </w:r>
          </w:p>
        </w:tc>
        <w:tc>
          <w:tcPr>
            <w:tcW w:w="1183" w:type="dxa"/>
            <w:vAlign w:val="center"/>
          </w:tcPr>
          <w:p w14:paraId="3D43E6C1"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66" w:type="dxa"/>
            <w:vAlign w:val="center"/>
          </w:tcPr>
          <w:p w14:paraId="70F85B38"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≥95</w:t>
            </w:r>
          </w:p>
        </w:tc>
      </w:tr>
      <w:tr w:rsidR="00F6211C" w14:paraId="6DFC1DDB" w14:textId="77777777">
        <w:trPr>
          <w:trHeight w:val="454"/>
          <w:jc w:val="center"/>
        </w:trPr>
        <w:tc>
          <w:tcPr>
            <w:tcW w:w="1289" w:type="dxa"/>
            <w:vAlign w:val="center"/>
          </w:tcPr>
          <w:p w14:paraId="0E83BAED"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用水漏损</w:t>
            </w:r>
          </w:p>
        </w:tc>
        <w:tc>
          <w:tcPr>
            <w:tcW w:w="4984" w:type="dxa"/>
            <w:vAlign w:val="center"/>
          </w:tcPr>
          <w:p w14:paraId="6EA6C2E8"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用水综合</w:t>
            </w:r>
            <w:proofErr w:type="gramStart"/>
            <w:r>
              <w:rPr>
                <w:rFonts w:ascii="仿宋_GB2312" w:eastAsia="仿宋_GB2312" w:hAnsi="仿宋_GB2312" w:cs="仿宋_GB2312" w:hint="eastAsia"/>
                <w:sz w:val="24"/>
              </w:rPr>
              <w:t>漏失率</w:t>
            </w:r>
            <w:proofErr w:type="gramEnd"/>
          </w:p>
        </w:tc>
        <w:tc>
          <w:tcPr>
            <w:tcW w:w="1183" w:type="dxa"/>
            <w:vAlign w:val="center"/>
          </w:tcPr>
          <w:p w14:paraId="0E902097"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66" w:type="dxa"/>
            <w:vAlign w:val="center"/>
          </w:tcPr>
          <w:p w14:paraId="4A3F0052"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≤1.5</w:t>
            </w:r>
          </w:p>
        </w:tc>
      </w:tr>
      <w:tr w:rsidR="00F6211C" w14:paraId="1D31C75B" w14:textId="77777777">
        <w:trPr>
          <w:trHeight w:val="454"/>
          <w:jc w:val="center"/>
        </w:trPr>
        <w:tc>
          <w:tcPr>
            <w:tcW w:w="1289" w:type="dxa"/>
            <w:vAlign w:val="center"/>
          </w:tcPr>
          <w:p w14:paraId="7C12531D"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达标排放</w:t>
            </w:r>
          </w:p>
        </w:tc>
        <w:tc>
          <w:tcPr>
            <w:tcW w:w="4984" w:type="dxa"/>
            <w:vAlign w:val="center"/>
          </w:tcPr>
          <w:p w14:paraId="660B89C7" w14:textId="77777777" w:rsidR="00F6211C" w:rsidRDefault="00013D8C">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废水排放达标率</w:t>
            </w:r>
          </w:p>
        </w:tc>
        <w:tc>
          <w:tcPr>
            <w:tcW w:w="1183" w:type="dxa"/>
            <w:vAlign w:val="center"/>
          </w:tcPr>
          <w:p w14:paraId="63B17613"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66" w:type="dxa"/>
            <w:vAlign w:val="center"/>
          </w:tcPr>
          <w:p w14:paraId="2A0BAE7D"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100</w:t>
            </w:r>
          </w:p>
        </w:tc>
      </w:tr>
      <w:tr w:rsidR="00F6211C" w14:paraId="036DDFD0" w14:textId="77777777">
        <w:trPr>
          <w:trHeight w:val="454"/>
          <w:jc w:val="center"/>
        </w:trPr>
        <w:tc>
          <w:tcPr>
            <w:tcW w:w="8522" w:type="dxa"/>
            <w:gridSpan w:val="4"/>
            <w:vAlign w:val="center"/>
          </w:tcPr>
          <w:p w14:paraId="19B9AEA6" w14:textId="77777777" w:rsidR="00F6211C" w:rsidRDefault="00013D8C">
            <w:pPr>
              <w:adjustRightInd w:val="0"/>
              <w:snapToGrid w:val="0"/>
              <w:rPr>
                <w:rFonts w:ascii="仿宋_GB2312" w:eastAsia="仿宋_GB2312" w:hAnsi="仿宋_GB2312" w:cs="仿宋_GB2312"/>
                <w:sz w:val="24"/>
              </w:rPr>
            </w:pPr>
            <w:r>
              <w:rPr>
                <w:rFonts w:ascii="仿宋_GB2312" w:eastAsia="仿宋_GB2312" w:hAnsi="仿宋_GB2312" w:cs="仿宋_GB2312" w:hint="eastAsia"/>
                <w:color w:val="000000"/>
                <w:kern w:val="0"/>
                <w:szCs w:val="21"/>
              </w:rPr>
              <w:t>注：</w:t>
            </w:r>
            <w:r>
              <w:rPr>
                <w:rFonts w:ascii="仿宋_GB2312" w:eastAsia="仿宋_GB2312" w:hAnsi="仿宋_GB2312" w:cs="仿宋_GB2312" w:hint="eastAsia"/>
                <w:szCs w:val="22"/>
              </w:rPr>
              <w:t>各参数计算方法参见</w:t>
            </w:r>
            <w:r>
              <w:rPr>
                <w:rFonts w:ascii="仿宋_GB2312" w:eastAsia="仿宋_GB2312" w:hAnsi="仿宋_GB2312" w:cs="仿宋_GB2312"/>
                <w:szCs w:val="22"/>
              </w:rPr>
              <w:t>GB/T 18916.28-2017</w:t>
            </w:r>
            <w:r>
              <w:rPr>
                <w:rFonts w:ascii="仿宋_GB2312" w:eastAsia="仿宋_GB2312" w:hAnsi="仿宋_GB2312" w:cs="仿宋_GB2312" w:hint="eastAsia"/>
                <w:szCs w:val="22"/>
              </w:rPr>
              <w:t>《取水定额 第28部分 硫酸》</w:t>
            </w:r>
          </w:p>
        </w:tc>
      </w:tr>
    </w:tbl>
    <w:p w14:paraId="292FE94F" w14:textId="77777777" w:rsidR="00F6211C" w:rsidRDefault="00F6211C">
      <w:pPr>
        <w:rPr>
          <w:rFonts w:ascii="仿宋_GB2312" w:eastAsia="仿宋_GB2312" w:hAnsi="仿宋_GB2312" w:cs="仿宋_GB2312"/>
          <w:b/>
          <w:szCs w:val="21"/>
        </w:rPr>
      </w:pPr>
    </w:p>
    <w:p w14:paraId="2E163EC3" w14:textId="77777777" w:rsidR="00F6211C" w:rsidRDefault="00F6211C">
      <w:pPr>
        <w:rPr>
          <w:rFonts w:ascii="仿宋_GB2312" w:eastAsia="仿宋_GB2312" w:hAnsi="仿宋_GB2312" w:cs="仿宋_GB2312"/>
          <w:b/>
          <w:szCs w:val="21"/>
        </w:rPr>
      </w:pPr>
    </w:p>
    <w:p w14:paraId="2672881F" w14:textId="77777777" w:rsidR="00F6211C" w:rsidRDefault="00013D8C">
      <w:pPr>
        <w:spacing w:line="360" w:lineRule="auto"/>
        <w:ind w:firstLineChars="200" w:firstLine="562"/>
        <w:textAlignment w:val="baseline"/>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7）烧碱</w:t>
      </w:r>
    </w:p>
    <w:p w14:paraId="12DCD978" w14:textId="77777777" w:rsidR="00F6211C" w:rsidRDefault="00013D8C">
      <w:pPr>
        <w:widowControl/>
        <w:autoSpaceDE w:val="0"/>
        <w:autoSpaceDN w:val="0"/>
        <w:ind w:firstLineChars="200" w:firstLine="482"/>
        <w:jc w:val="center"/>
        <w:rPr>
          <w:rFonts w:ascii="仿宋_GB2312" w:eastAsia="仿宋_GB2312" w:hAnsi="仿宋_GB2312" w:cs="仿宋_GB2312"/>
          <w:b/>
          <w:szCs w:val="21"/>
        </w:rPr>
      </w:pPr>
      <w:r>
        <w:rPr>
          <w:rFonts w:ascii="仿宋_GB2312" w:eastAsia="仿宋_GB2312" w:hAnsi="仿宋_GB2312" w:cs="仿宋_GB2312" w:hint="eastAsia"/>
          <w:b/>
          <w:sz w:val="24"/>
          <w:szCs w:val="22"/>
        </w:rPr>
        <w:t>技术考核要求（烧碱）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1313"/>
        <w:gridCol w:w="1856"/>
      </w:tblGrid>
      <w:tr w:rsidR="00F6211C" w14:paraId="428D6F1A" w14:textId="77777777">
        <w:trPr>
          <w:trHeight w:val="454"/>
          <w:jc w:val="center"/>
        </w:trPr>
        <w:tc>
          <w:tcPr>
            <w:tcW w:w="2093" w:type="dxa"/>
            <w:vAlign w:val="center"/>
          </w:tcPr>
          <w:p w14:paraId="3D8F79A8"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考核内容</w:t>
            </w:r>
          </w:p>
        </w:tc>
        <w:tc>
          <w:tcPr>
            <w:tcW w:w="3260" w:type="dxa"/>
            <w:vAlign w:val="center"/>
          </w:tcPr>
          <w:p w14:paraId="443AEA30"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技术指标</w:t>
            </w:r>
          </w:p>
        </w:tc>
        <w:tc>
          <w:tcPr>
            <w:tcW w:w="1313" w:type="dxa"/>
            <w:vAlign w:val="center"/>
          </w:tcPr>
          <w:p w14:paraId="23370A35"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单位</w:t>
            </w:r>
          </w:p>
        </w:tc>
        <w:tc>
          <w:tcPr>
            <w:tcW w:w="1856" w:type="dxa"/>
            <w:vAlign w:val="center"/>
          </w:tcPr>
          <w:p w14:paraId="118F53C5"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考核值</w:t>
            </w:r>
          </w:p>
        </w:tc>
      </w:tr>
      <w:tr w:rsidR="00F6211C" w14:paraId="378D5B41" w14:textId="77777777">
        <w:trPr>
          <w:trHeight w:val="454"/>
          <w:jc w:val="center"/>
        </w:trPr>
        <w:tc>
          <w:tcPr>
            <w:tcW w:w="2093" w:type="dxa"/>
            <w:vAlign w:val="center"/>
          </w:tcPr>
          <w:p w14:paraId="46EC1DAC"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取水量</w:t>
            </w:r>
          </w:p>
        </w:tc>
        <w:tc>
          <w:tcPr>
            <w:tcW w:w="3260" w:type="dxa"/>
            <w:vAlign w:val="center"/>
          </w:tcPr>
          <w:p w14:paraId="6B3B3888"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吨烧碱取水量(30%)</w:t>
            </w:r>
          </w:p>
        </w:tc>
        <w:tc>
          <w:tcPr>
            <w:tcW w:w="1313" w:type="dxa"/>
            <w:vAlign w:val="center"/>
          </w:tcPr>
          <w:p w14:paraId="59F4AC92"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1856" w:type="dxa"/>
            <w:vAlign w:val="center"/>
          </w:tcPr>
          <w:p w14:paraId="1A8D3DED"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≤5.5</w:t>
            </w:r>
          </w:p>
        </w:tc>
      </w:tr>
      <w:tr w:rsidR="00F6211C" w14:paraId="00B7C2BE" w14:textId="77777777">
        <w:trPr>
          <w:trHeight w:val="454"/>
          <w:jc w:val="center"/>
        </w:trPr>
        <w:tc>
          <w:tcPr>
            <w:tcW w:w="2093" w:type="dxa"/>
            <w:vMerge w:val="restart"/>
            <w:vAlign w:val="center"/>
          </w:tcPr>
          <w:p w14:paraId="44F2A242"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重复利用</w:t>
            </w:r>
          </w:p>
        </w:tc>
        <w:tc>
          <w:tcPr>
            <w:tcW w:w="3260" w:type="dxa"/>
            <w:vAlign w:val="center"/>
          </w:tcPr>
          <w:p w14:paraId="2B47890E"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重复利用率</w:t>
            </w:r>
          </w:p>
        </w:tc>
        <w:tc>
          <w:tcPr>
            <w:tcW w:w="1313" w:type="dxa"/>
            <w:vAlign w:val="center"/>
          </w:tcPr>
          <w:p w14:paraId="7261B812"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29DF9083"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≥96</w:t>
            </w:r>
          </w:p>
        </w:tc>
      </w:tr>
      <w:tr w:rsidR="00F6211C" w14:paraId="048E3EF4" w14:textId="77777777">
        <w:trPr>
          <w:trHeight w:val="454"/>
          <w:jc w:val="center"/>
        </w:trPr>
        <w:tc>
          <w:tcPr>
            <w:tcW w:w="2093" w:type="dxa"/>
            <w:vMerge/>
            <w:vAlign w:val="center"/>
          </w:tcPr>
          <w:p w14:paraId="24B69BA3" w14:textId="77777777" w:rsidR="00F6211C" w:rsidRDefault="00F6211C">
            <w:pPr>
              <w:adjustRightInd w:val="0"/>
              <w:snapToGrid w:val="0"/>
              <w:jc w:val="center"/>
              <w:rPr>
                <w:rFonts w:ascii="仿宋_GB2312" w:eastAsia="仿宋_GB2312" w:hAnsi="仿宋_GB2312" w:cs="仿宋_GB2312"/>
                <w:kern w:val="0"/>
                <w:sz w:val="24"/>
              </w:rPr>
            </w:pPr>
          </w:p>
        </w:tc>
        <w:tc>
          <w:tcPr>
            <w:tcW w:w="3260" w:type="dxa"/>
            <w:vAlign w:val="center"/>
          </w:tcPr>
          <w:p w14:paraId="0C7D80EE"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间接冷却水循环率</w:t>
            </w:r>
          </w:p>
        </w:tc>
        <w:tc>
          <w:tcPr>
            <w:tcW w:w="1313" w:type="dxa"/>
            <w:vAlign w:val="center"/>
          </w:tcPr>
          <w:p w14:paraId="45C7D8BB"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1ED24ADA"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≥98</w:t>
            </w:r>
          </w:p>
        </w:tc>
      </w:tr>
      <w:tr w:rsidR="00F6211C" w14:paraId="2C442164" w14:textId="77777777">
        <w:trPr>
          <w:trHeight w:val="454"/>
          <w:jc w:val="center"/>
        </w:trPr>
        <w:tc>
          <w:tcPr>
            <w:tcW w:w="2093" w:type="dxa"/>
            <w:vAlign w:val="center"/>
          </w:tcPr>
          <w:p w14:paraId="6011BB21"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用水漏损</w:t>
            </w:r>
          </w:p>
        </w:tc>
        <w:tc>
          <w:tcPr>
            <w:tcW w:w="3260" w:type="dxa"/>
            <w:vAlign w:val="center"/>
          </w:tcPr>
          <w:p w14:paraId="2344CC70"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用水综合</w:t>
            </w:r>
            <w:proofErr w:type="gramStart"/>
            <w:r>
              <w:rPr>
                <w:rFonts w:ascii="仿宋_GB2312" w:eastAsia="仿宋_GB2312" w:hAnsi="仿宋_GB2312" w:cs="仿宋_GB2312" w:hint="eastAsia"/>
                <w:kern w:val="0"/>
                <w:sz w:val="24"/>
              </w:rPr>
              <w:t>漏失率</w:t>
            </w:r>
            <w:proofErr w:type="gramEnd"/>
          </w:p>
        </w:tc>
        <w:tc>
          <w:tcPr>
            <w:tcW w:w="1313" w:type="dxa"/>
            <w:vAlign w:val="center"/>
          </w:tcPr>
          <w:p w14:paraId="2163AA4C"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0788F5A3"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w:t>
            </w:r>
          </w:p>
        </w:tc>
      </w:tr>
      <w:tr w:rsidR="00F6211C" w14:paraId="16E21652" w14:textId="77777777">
        <w:trPr>
          <w:trHeight w:val="454"/>
          <w:jc w:val="center"/>
        </w:trPr>
        <w:tc>
          <w:tcPr>
            <w:tcW w:w="2093" w:type="dxa"/>
            <w:vAlign w:val="center"/>
          </w:tcPr>
          <w:p w14:paraId="4CC1D57D"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排水量</w:t>
            </w:r>
          </w:p>
        </w:tc>
        <w:tc>
          <w:tcPr>
            <w:tcW w:w="3260" w:type="dxa"/>
            <w:vAlign w:val="center"/>
          </w:tcPr>
          <w:p w14:paraId="43280649"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达标排放率</w:t>
            </w:r>
          </w:p>
        </w:tc>
        <w:tc>
          <w:tcPr>
            <w:tcW w:w="1313" w:type="dxa"/>
            <w:vAlign w:val="center"/>
          </w:tcPr>
          <w:p w14:paraId="7185EB3E"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399EA9BA"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100</w:t>
            </w:r>
          </w:p>
        </w:tc>
      </w:tr>
      <w:tr w:rsidR="00F6211C" w14:paraId="7574461F" w14:textId="77777777">
        <w:trPr>
          <w:trHeight w:val="454"/>
          <w:jc w:val="center"/>
        </w:trPr>
        <w:tc>
          <w:tcPr>
            <w:tcW w:w="8522" w:type="dxa"/>
            <w:gridSpan w:val="4"/>
            <w:vAlign w:val="center"/>
          </w:tcPr>
          <w:p w14:paraId="7A7F01C8" w14:textId="77777777" w:rsidR="00F6211C" w:rsidRDefault="00013D8C">
            <w:pPr>
              <w:adjustRightInd w:val="0"/>
              <w:snapToGrid w:val="0"/>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注：</w:t>
            </w:r>
            <w:r>
              <w:rPr>
                <w:rFonts w:ascii="仿宋_GB2312" w:eastAsia="仿宋_GB2312" w:hAnsi="仿宋_GB2312" w:cs="仿宋_GB2312" w:hint="eastAsia"/>
                <w:szCs w:val="22"/>
              </w:rPr>
              <w:t>各参数计算方法参见GB/T 37271-2018 《节水型企业 氯碱行业》</w:t>
            </w:r>
          </w:p>
        </w:tc>
      </w:tr>
    </w:tbl>
    <w:p w14:paraId="08B305D5" w14:textId="77777777" w:rsidR="00F6211C" w:rsidRDefault="00013D8C">
      <w:pPr>
        <w:spacing w:line="360" w:lineRule="auto"/>
        <w:ind w:firstLineChars="200" w:firstLine="562"/>
        <w:textAlignment w:val="baseline"/>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8）聚氯乙烯</w:t>
      </w:r>
    </w:p>
    <w:p w14:paraId="56F36583" w14:textId="77777777" w:rsidR="00F6211C" w:rsidRDefault="00013D8C">
      <w:pPr>
        <w:widowControl/>
        <w:autoSpaceDE w:val="0"/>
        <w:autoSpaceDN w:val="0"/>
        <w:ind w:firstLineChars="200" w:firstLine="482"/>
        <w:jc w:val="center"/>
        <w:rPr>
          <w:rFonts w:ascii="仿宋_GB2312" w:eastAsia="仿宋_GB2312" w:hAnsi="仿宋_GB2312" w:cs="仿宋_GB2312"/>
          <w:b/>
          <w:szCs w:val="21"/>
        </w:rPr>
      </w:pPr>
      <w:r>
        <w:rPr>
          <w:rFonts w:ascii="仿宋_GB2312" w:eastAsia="仿宋_GB2312" w:hAnsi="仿宋_GB2312" w:cs="仿宋_GB2312" w:hint="eastAsia"/>
          <w:b/>
          <w:sz w:val="24"/>
          <w:szCs w:val="22"/>
        </w:rPr>
        <w:t>技术考核要求（聚氯乙烯）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1313"/>
        <w:gridCol w:w="1856"/>
      </w:tblGrid>
      <w:tr w:rsidR="00F6211C" w14:paraId="3D9945AA" w14:textId="77777777">
        <w:trPr>
          <w:trHeight w:val="454"/>
          <w:jc w:val="center"/>
        </w:trPr>
        <w:tc>
          <w:tcPr>
            <w:tcW w:w="2093" w:type="dxa"/>
            <w:vAlign w:val="center"/>
          </w:tcPr>
          <w:p w14:paraId="528A4814"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考核内容</w:t>
            </w:r>
          </w:p>
        </w:tc>
        <w:tc>
          <w:tcPr>
            <w:tcW w:w="3260" w:type="dxa"/>
            <w:vAlign w:val="center"/>
          </w:tcPr>
          <w:p w14:paraId="1DFBF9EA"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技术指标</w:t>
            </w:r>
          </w:p>
        </w:tc>
        <w:tc>
          <w:tcPr>
            <w:tcW w:w="1313" w:type="dxa"/>
            <w:vAlign w:val="center"/>
          </w:tcPr>
          <w:p w14:paraId="66AF46E5"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单位</w:t>
            </w:r>
          </w:p>
        </w:tc>
        <w:tc>
          <w:tcPr>
            <w:tcW w:w="1856" w:type="dxa"/>
            <w:vAlign w:val="center"/>
          </w:tcPr>
          <w:p w14:paraId="6D3FA491"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考核值</w:t>
            </w:r>
          </w:p>
        </w:tc>
      </w:tr>
      <w:tr w:rsidR="00F6211C" w14:paraId="6F0311D0" w14:textId="77777777">
        <w:trPr>
          <w:trHeight w:val="454"/>
          <w:jc w:val="center"/>
        </w:trPr>
        <w:tc>
          <w:tcPr>
            <w:tcW w:w="2093" w:type="dxa"/>
            <w:vMerge w:val="restart"/>
            <w:vAlign w:val="center"/>
          </w:tcPr>
          <w:p w14:paraId="3C124F51" w14:textId="77777777" w:rsidR="00F6211C" w:rsidRDefault="00F6211C">
            <w:pPr>
              <w:adjustRightInd w:val="0"/>
              <w:snapToGrid w:val="0"/>
              <w:jc w:val="center"/>
              <w:rPr>
                <w:rFonts w:ascii="仿宋_GB2312" w:eastAsia="仿宋_GB2312" w:hAnsi="仿宋_GB2312" w:cs="仿宋_GB2312"/>
                <w:kern w:val="0"/>
                <w:sz w:val="24"/>
              </w:rPr>
            </w:pPr>
          </w:p>
        </w:tc>
        <w:tc>
          <w:tcPr>
            <w:tcW w:w="3260" w:type="dxa"/>
            <w:vAlign w:val="center"/>
          </w:tcPr>
          <w:p w14:paraId="2579B7FC" w14:textId="77777777" w:rsidR="00F6211C" w:rsidRDefault="00013D8C">
            <w:pPr>
              <w:adjustRightInd w:val="0"/>
              <w:snapToGrid w:val="0"/>
              <w:rPr>
                <w:rFonts w:ascii="仿宋_GB2312" w:eastAsia="仿宋_GB2312" w:hAnsi="仿宋_GB2312" w:cs="仿宋_GB2312"/>
                <w:kern w:val="0"/>
                <w:sz w:val="24"/>
              </w:rPr>
            </w:pPr>
            <w:proofErr w:type="gramStart"/>
            <w:r>
              <w:rPr>
                <w:rFonts w:ascii="仿宋_GB2312" w:eastAsia="仿宋_GB2312" w:hAnsi="仿宋_GB2312" w:cs="仿宋_GB2312" w:hint="eastAsia"/>
                <w:kern w:val="0"/>
                <w:sz w:val="24"/>
              </w:rPr>
              <w:t>电石法吨聚氯乙烯</w:t>
            </w:r>
            <w:proofErr w:type="gramEnd"/>
            <w:r>
              <w:rPr>
                <w:rFonts w:ascii="仿宋_GB2312" w:eastAsia="仿宋_GB2312" w:hAnsi="仿宋_GB2312" w:cs="仿宋_GB2312" w:hint="eastAsia"/>
                <w:kern w:val="0"/>
                <w:sz w:val="24"/>
              </w:rPr>
              <w:t>取水量</w:t>
            </w:r>
          </w:p>
        </w:tc>
        <w:tc>
          <w:tcPr>
            <w:tcW w:w="1313" w:type="dxa"/>
            <w:vAlign w:val="center"/>
          </w:tcPr>
          <w:p w14:paraId="4994050E"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1856" w:type="dxa"/>
            <w:vAlign w:val="center"/>
          </w:tcPr>
          <w:p w14:paraId="4E92C101"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≤6.0</w:t>
            </w:r>
          </w:p>
        </w:tc>
      </w:tr>
      <w:tr w:rsidR="00F6211C" w14:paraId="03E914DA" w14:textId="77777777">
        <w:trPr>
          <w:trHeight w:val="454"/>
          <w:jc w:val="center"/>
        </w:trPr>
        <w:tc>
          <w:tcPr>
            <w:tcW w:w="2093" w:type="dxa"/>
            <w:vMerge/>
            <w:vAlign w:val="center"/>
          </w:tcPr>
          <w:p w14:paraId="63CF3938" w14:textId="77777777" w:rsidR="00F6211C" w:rsidRDefault="00F6211C">
            <w:pPr>
              <w:adjustRightInd w:val="0"/>
              <w:snapToGrid w:val="0"/>
              <w:jc w:val="center"/>
              <w:rPr>
                <w:rFonts w:ascii="仿宋_GB2312" w:eastAsia="仿宋_GB2312" w:hAnsi="仿宋_GB2312" w:cs="仿宋_GB2312"/>
                <w:kern w:val="0"/>
                <w:sz w:val="24"/>
              </w:rPr>
            </w:pPr>
          </w:p>
        </w:tc>
        <w:tc>
          <w:tcPr>
            <w:tcW w:w="3260" w:type="dxa"/>
            <w:vAlign w:val="center"/>
          </w:tcPr>
          <w:p w14:paraId="1FD2FF79" w14:textId="77777777" w:rsidR="00F6211C" w:rsidRDefault="00013D8C">
            <w:pPr>
              <w:adjustRightInd w:val="0"/>
              <w:snapToGrid w:val="0"/>
              <w:rPr>
                <w:rFonts w:ascii="仿宋_GB2312" w:eastAsia="仿宋_GB2312" w:hAnsi="仿宋_GB2312" w:cs="仿宋_GB2312"/>
                <w:kern w:val="0"/>
                <w:sz w:val="24"/>
              </w:rPr>
            </w:pPr>
            <w:proofErr w:type="gramStart"/>
            <w:r>
              <w:rPr>
                <w:rFonts w:ascii="仿宋_GB2312" w:eastAsia="仿宋_GB2312" w:hAnsi="仿宋_GB2312" w:cs="仿宋_GB2312" w:hint="eastAsia"/>
                <w:kern w:val="0"/>
                <w:sz w:val="24"/>
              </w:rPr>
              <w:t>乙烯法吨聚氯乙烯</w:t>
            </w:r>
            <w:proofErr w:type="gramEnd"/>
            <w:r>
              <w:rPr>
                <w:rFonts w:ascii="仿宋_GB2312" w:eastAsia="仿宋_GB2312" w:hAnsi="仿宋_GB2312" w:cs="仿宋_GB2312" w:hint="eastAsia"/>
                <w:kern w:val="0"/>
                <w:sz w:val="24"/>
              </w:rPr>
              <w:t>取水量</w:t>
            </w:r>
          </w:p>
        </w:tc>
        <w:tc>
          <w:tcPr>
            <w:tcW w:w="1313" w:type="dxa"/>
            <w:vAlign w:val="center"/>
          </w:tcPr>
          <w:p w14:paraId="7C9F8E89"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1856" w:type="dxa"/>
            <w:vAlign w:val="center"/>
          </w:tcPr>
          <w:p w14:paraId="102C05D9"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≤8.6</w:t>
            </w:r>
          </w:p>
        </w:tc>
      </w:tr>
      <w:tr w:rsidR="00F6211C" w14:paraId="0F25D6BD" w14:textId="77777777">
        <w:trPr>
          <w:trHeight w:val="454"/>
          <w:jc w:val="center"/>
        </w:trPr>
        <w:tc>
          <w:tcPr>
            <w:tcW w:w="2093" w:type="dxa"/>
            <w:vMerge w:val="restart"/>
            <w:vAlign w:val="center"/>
          </w:tcPr>
          <w:p w14:paraId="1FD19975"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重复利用</w:t>
            </w:r>
          </w:p>
        </w:tc>
        <w:tc>
          <w:tcPr>
            <w:tcW w:w="3260" w:type="dxa"/>
            <w:vAlign w:val="center"/>
          </w:tcPr>
          <w:p w14:paraId="46F8E210"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重复利用率</w:t>
            </w:r>
          </w:p>
        </w:tc>
        <w:tc>
          <w:tcPr>
            <w:tcW w:w="1313" w:type="dxa"/>
            <w:vAlign w:val="center"/>
          </w:tcPr>
          <w:p w14:paraId="5505615E"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4A754005"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≥96</w:t>
            </w:r>
          </w:p>
        </w:tc>
      </w:tr>
      <w:tr w:rsidR="00F6211C" w14:paraId="3FD9A42F" w14:textId="77777777">
        <w:trPr>
          <w:trHeight w:val="454"/>
          <w:jc w:val="center"/>
        </w:trPr>
        <w:tc>
          <w:tcPr>
            <w:tcW w:w="2093" w:type="dxa"/>
            <w:vMerge/>
            <w:vAlign w:val="center"/>
          </w:tcPr>
          <w:p w14:paraId="39ABB8BF" w14:textId="77777777" w:rsidR="00F6211C" w:rsidRDefault="00F6211C">
            <w:pPr>
              <w:adjustRightInd w:val="0"/>
              <w:snapToGrid w:val="0"/>
              <w:jc w:val="center"/>
              <w:rPr>
                <w:rFonts w:ascii="仿宋_GB2312" w:eastAsia="仿宋_GB2312" w:hAnsi="仿宋_GB2312" w:cs="仿宋_GB2312"/>
                <w:kern w:val="0"/>
                <w:sz w:val="24"/>
              </w:rPr>
            </w:pPr>
          </w:p>
        </w:tc>
        <w:tc>
          <w:tcPr>
            <w:tcW w:w="3260" w:type="dxa"/>
            <w:vAlign w:val="center"/>
          </w:tcPr>
          <w:p w14:paraId="0BDB580C"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间接冷却水循环率</w:t>
            </w:r>
          </w:p>
        </w:tc>
        <w:tc>
          <w:tcPr>
            <w:tcW w:w="1313" w:type="dxa"/>
            <w:vAlign w:val="center"/>
          </w:tcPr>
          <w:p w14:paraId="78CD83F8"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7F4CC976"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≥98</w:t>
            </w:r>
          </w:p>
        </w:tc>
      </w:tr>
      <w:tr w:rsidR="00F6211C" w14:paraId="625250DF" w14:textId="77777777">
        <w:trPr>
          <w:trHeight w:val="454"/>
          <w:jc w:val="center"/>
        </w:trPr>
        <w:tc>
          <w:tcPr>
            <w:tcW w:w="2093" w:type="dxa"/>
            <w:vAlign w:val="center"/>
          </w:tcPr>
          <w:p w14:paraId="1B7C83B5"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用水漏损</w:t>
            </w:r>
          </w:p>
        </w:tc>
        <w:tc>
          <w:tcPr>
            <w:tcW w:w="3260" w:type="dxa"/>
            <w:vAlign w:val="center"/>
          </w:tcPr>
          <w:p w14:paraId="12D5680F"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用水综合</w:t>
            </w:r>
            <w:proofErr w:type="gramStart"/>
            <w:r>
              <w:rPr>
                <w:rFonts w:ascii="仿宋_GB2312" w:eastAsia="仿宋_GB2312" w:hAnsi="仿宋_GB2312" w:cs="仿宋_GB2312" w:hint="eastAsia"/>
                <w:kern w:val="0"/>
                <w:sz w:val="24"/>
              </w:rPr>
              <w:t>漏失率</w:t>
            </w:r>
            <w:proofErr w:type="gramEnd"/>
          </w:p>
        </w:tc>
        <w:tc>
          <w:tcPr>
            <w:tcW w:w="1313" w:type="dxa"/>
            <w:vAlign w:val="center"/>
          </w:tcPr>
          <w:p w14:paraId="2005CEDC"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19DD855F"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w:t>
            </w:r>
          </w:p>
        </w:tc>
      </w:tr>
      <w:tr w:rsidR="00F6211C" w14:paraId="28E16A66" w14:textId="77777777">
        <w:trPr>
          <w:trHeight w:val="454"/>
          <w:jc w:val="center"/>
        </w:trPr>
        <w:tc>
          <w:tcPr>
            <w:tcW w:w="2093" w:type="dxa"/>
            <w:vAlign w:val="center"/>
          </w:tcPr>
          <w:p w14:paraId="0AF5602B"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排水量</w:t>
            </w:r>
          </w:p>
        </w:tc>
        <w:tc>
          <w:tcPr>
            <w:tcW w:w="3260" w:type="dxa"/>
            <w:vAlign w:val="center"/>
          </w:tcPr>
          <w:p w14:paraId="02770D58"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达标排放率</w:t>
            </w:r>
          </w:p>
        </w:tc>
        <w:tc>
          <w:tcPr>
            <w:tcW w:w="1313" w:type="dxa"/>
            <w:vAlign w:val="center"/>
          </w:tcPr>
          <w:p w14:paraId="2C479388"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50F3827A"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100</w:t>
            </w:r>
          </w:p>
        </w:tc>
      </w:tr>
      <w:tr w:rsidR="00F6211C" w14:paraId="37A9C54B" w14:textId="77777777">
        <w:trPr>
          <w:trHeight w:val="454"/>
          <w:jc w:val="center"/>
        </w:trPr>
        <w:tc>
          <w:tcPr>
            <w:tcW w:w="8522" w:type="dxa"/>
            <w:gridSpan w:val="4"/>
            <w:vAlign w:val="center"/>
          </w:tcPr>
          <w:p w14:paraId="6ABB89FE" w14:textId="77777777" w:rsidR="00F6211C" w:rsidRDefault="00013D8C">
            <w:pPr>
              <w:adjustRightInd w:val="0"/>
              <w:snapToGrid w:val="0"/>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注：</w:t>
            </w:r>
            <w:r>
              <w:rPr>
                <w:rFonts w:ascii="仿宋_GB2312" w:eastAsia="仿宋_GB2312" w:hAnsi="仿宋_GB2312" w:cs="仿宋_GB2312" w:hint="eastAsia"/>
                <w:szCs w:val="22"/>
              </w:rPr>
              <w:t>各参数计算方法参见GB/T 37271-2018 《节水型企业 氯碱行业》</w:t>
            </w:r>
          </w:p>
        </w:tc>
      </w:tr>
    </w:tbl>
    <w:p w14:paraId="070296EE" w14:textId="77777777" w:rsidR="00F6211C" w:rsidRDefault="00F6211C">
      <w:pPr>
        <w:widowControl/>
        <w:autoSpaceDE w:val="0"/>
        <w:autoSpaceDN w:val="0"/>
        <w:ind w:firstLineChars="95" w:firstLine="200"/>
        <w:rPr>
          <w:rFonts w:ascii="仿宋_GB2312" w:eastAsia="仿宋_GB2312" w:hAnsi="仿宋_GB2312" w:cs="仿宋_GB2312"/>
          <w:b/>
          <w:szCs w:val="21"/>
        </w:rPr>
      </w:pPr>
    </w:p>
    <w:p w14:paraId="0964E349" w14:textId="77777777" w:rsidR="00F6211C" w:rsidRDefault="00013D8C">
      <w:pPr>
        <w:spacing w:line="360" w:lineRule="auto"/>
        <w:ind w:firstLineChars="200" w:firstLine="562"/>
        <w:textAlignment w:val="baseline"/>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9）湿法磷酸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1313"/>
        <w:gridCol w:w="1856"/>
      </w:tblGrid>
      <w:tr w:rsidR="00F6211C" w14:paraId="33CBD8EA" w14:textId="77777777">
        <w:trPr>
          <w:trHeight w:val="454"/>
          <w:jc w:val="center"/>
        </w:trPr>
        <w:tc>
          <w:tcPr>
            <w:tcW w:w="2093" w:type="dxa"/>
            <w:vAlign w:val="center"/>
          </w:tcPr>
          <w:p w14:paraId="7E700B2F"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考核内容</w:t>
            </w:r>
          </w:p>
        </w:tc>
        <w:tc>
          <w:tcPr>
            <w:tcW w:w="3260" w:type="dxa"/>
            <w:vAlign w:val="center"/>
          </w:tcPr>
          <w:p w14:paraId="2B69F599"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技术指标</w:t>
            </w:r>
          </w:p>
        </w:tc>
        <w:tc>
          <w:tcPr>
            <w:tcW w:w="1313" w:type="dxa"/>
            <w:vAlign w:val="center"/>
          </w:tcPr>
          <w:p w14:paraId="1AFFBB3C"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单位</w:t>
            </w:r>
          </w:p>
        </w:tc>
        <w:tc>
          <w:tcPr>
            <w:tcW w:w="1856" w:type="dxa"/>
            <w:vAlign w:val="center"/>
          </w:tcPr>
          <w:p w14:paraId="5FBEBFAA"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考核值</w:t>
            </w:r>
          </w:p>
        </w:tc>
      </w:tr>
      <w:tr w:rsidR="00F6211C" w14:paraId="66FE0FCC" w14:textId="77777777">
        <w:trPr>
          <w:trHeight w:val="454"/>
          <w:jc w:val="center"/>
        </w:trPr>
        <w:tc>
          <w:tcPr>
            <w:tcW w:w="2093" w:type="dxa"/>
            <w:vMerge w:val="restart"/>
            <w:vAlign w:val="center"/>
          </w:tcPr>
          <w:p w14:paraId="2E4D6206" w14:textId="77777777" w:rsidR="00F6211C" w:rsidRDefault="00F6211C">
            <w:pPr>
              <w:adjustRightInd w:val="0"/>
              <w:snapToGrid w:val="0"/>
              <w:jc w:val="center"/>
              <w:rPr>
                <w:rFonts w:ascii="仿宋_GB2312" w:eastAsia="仿宋_GB2312" w:hAnsi="仿宋_GB2312" w:cs="仿宋_GB2312"/>
                <w:kern w:val="0"/>
                <w:sz w:val="24"/>
              </w:rPr>
            </w:pPr>
          </w:p>
        </w:tc>
        <w:tc>
          <w:tcPr>
            <w:tcW w:w="3260" w:type="dxa"/>
            <w:vAlign w:val="center"/>
          </w:tcPr>
          <w:p w14:paraId="69B651ED"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二</w:t>
            </w:r>
            <w:proofErr w:type="gramStart"/>
            <w:r>
              <w:rPr>
                <w:rFonts w:ascii="仿宋_GB2312" w:eastAsia="仿宋_GB2312" w:hAnsi="仿宋_GB2312" w:cs="仿宋_GB2312" w:hint="eastAsia"/>
                <w:kern w:val="0"/>
                <w:sz w:val="24"/>
              </w:rPr>
              <w:t>水物法</w:t>
            </w:r>
            <w:proofErr w:type="gramEnd"/>
            <w:r>
              <w:rPr>
                <w:rFonts w:ascii="仿宋_GB2312" w:eastAsia="仿宋_GB2312" w:hAnsi="仿宋_GB2312" w:cs="仿宋_GB2312" w:hint="eastAsia"/>
                <w:kern w:val="0"/>
                <w:sz w:val="24"/>
              </w:rPr>
              <w:t>湿法磷酸</w:t>
            </w:r>
          </w:p>
        </w:tc>
        <w:tc>
          <w:tcPr>
            <w:tcW w:w="1313" w:type="dxa"/>
            <w:vAlign w:val="center"/>
          </w:tcPr>
          <w:p w14:paraId="1271D175"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1856" w:type="dxa"/>
            <w:vAlign w:val="center"/>
          </w:tcPr>
          <w:p w14:paraId="337D3F9C"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≤6.0</w:t>
            </w:r>
          </w:p>
        </w:tc>
      </w:tr>
      <w:tr w:rsidR="00F6211C" w14:paraId="6539A767" w14:textId="77777777">
        <w:trPr>
          <w:trHeight w:val="454"/>
          <w:jc w:val="center"/>
        </w:trPr>
        <w:tc>
          <w:tcPr>
            <w:tcW w:w="2093" w:type="dxa"/>
            <w:vMerge/>
            <w:vAlign w:val="center"/>
          </w:tcPr>
          <w:p w14:paraId="3BB0F3EE" w14:textId="77777777" w:rsidR="00F6211C" w:rsidRDefault="00F6211C">
            <w:pPr>
              <w:adjustRightInd w:val="0"/>
              <w:snapToGrid w:val="0"/>
              <w:jc w:val="center"/>
              <w:rPr>
                <w:rFonts w:ascii="仿宋_GB2312" w:eastAsia="仿宋_GB2312" w:hAnsi="仿宋_GB2312" w:cs="仿宋_GB2312"/>
                <w:kern w:val="0"/>
                <w:sz w:val="24"/>
              </w:rPr>
            </w:pPr>
          </w:p>
        </w:tc>
        <w:tc>
          <w:tcPr>
            <w:tcW w:w="3260" w:type="dxa"/>
            <w:vAlign w:val="center"/>
          </w:tcPr>
          <w:p w14:paraId="0E8ABDBE"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半</w:t>
            </w:r>
            <w:proofErr w:type="gramStart"/>
            <w:r>
              <w:rPr>
                <w:rFonts w:ascii="仿宋_GB2312" w:eastAsia="仿宋_GB2312" w:hAnsi="仿宋_GB2312" w:cs="仿宋_GB2312" w:hint="eastAsia"/>
                <w:kern w:val="0"/>
                <w:sz w:val="24"/>
              </w:rPr>
              <w:t>水物法</w:t>
            </w:r>
            <w:proofErr w:type="gramEnd"/>
            <w:r>
              <w:rPr>
                <w:rFonts w:ascii="仿宋_GB2312" w:eastAsia="仿宋_GB2312" w:hAnsi="仿宋_GB2312" w:cs="仿宋_GB2312" w:hint="eastAsia"/>
                <w:kern w:val="0"/>
                <w:sz w:val="24"/>
              </w:rPr>
              <w:t>湿法磷酸</w:t>
            </w:r>
          </w:p>
        </w:tc>
        <w:tc>
          <w:tcPr>
            <w:tcW w:w="1313" w:type="dxa"/>
            <w:vAlign w:val="center"/>
          </w:tcPr>
          <w:p w14:paraId="7B9DD20D"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1856" w:type="dxa"/>
            <w:vAlign w:val="center"/>
          </w:tcPr>
          <w:p w14:paraId="7090271E"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≤3.8</w:t>
            </w:r>
          </w:p>
        </w:tc>
      </w:tr>
      <w:tr w:rsidR="00F6211C" w14:paraId="5921C998" w14:textId="77777777">
        <w:trPr>
          <w:trHeight w:val="454"/>
          <w:jc w:val="center"/>
        </w:trPr>
        <w:tc>
          <w:tcPr>
            <w:tcW w:w="2093" w:type="dxa"/>
            <w:vMerge w:val="restart"/>
            <w:vAlign w:val="center"/>
          </w:tcPr>
          <w:p w14:paraId="6FD7FDD8"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重复利用</w:t>
            </w:r>
          </w:p>
        </w:tc>
        <w:tc>
          <w:tcPr>
            <w:tcW w:w="3260" w:type="dxa"/>
            <w:vAlign w:val="center"/>
          </w:tcPr>
          <w:p w14:paraId="4C324918"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重复利用率</w:t>
            </w:r>
          </w:p>
        </w:tc>
        <w:tc>
          <w:tcPr>
            <w:tcW w:w="1313" w:type="dxa"/>
            <w:vAlign w:val="center"/>
          </w:tcPr>
          <w:p w14:paraId="402B00D9"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4CCC6A96"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≥95</w:t>
            </w:r>
          </w:p>
        </w:tc>
      </w:tr>
      <w:tr w:rsidR="00F6211C" w14:paraId="6C1B46D8" w14:textId="77777777">
        <w:trPr>
          <w:trHeight w:val="454"/>
          <w:jc w:val="center"/>
        </w:trPr>
        <w:tc>
          <w:tcPr>
            <w:tcW w:w="2093" w:type="dxa"/>
            <w:vMerge/>
            <w:vAlign w:val="center"/>
          </w:tcPr>
          <w:p w14:paraId="003FA28A" w14:textId="77777777" w:rsidR="00F6211C" w:rsidRDefault="00F6211C">
            <w:pPr>
              <w:adjustRightInd w:val="0"/>
              <w:snapToGrid w:val="0"/>
              <w:jc w:val="center"/>
              <w:rPr>
                <w:rFonts w:ascii="仿宋_GB2312" w:eastAsia="仿宋_GB2312" w:hAnsi="仿宋_GB2312" w:cs="仿宋_GB2312"/>
                <w:kern w:val="0"/>
                <w:sz w:val="24"/>
              </w:rPr>
            </w:pPr>
          </w:p>
        </w:tc>
        <w:tc>
          <w:tcPr>
            <w:tcW w:w="3260" w:type="dxa"/>
            <w:vAlign w:val="center"/>
          </w:tcPr>
          <w:p w14:paraId="244B4534"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间接冷却水循环率</w:t>
            </w:r>
          </w:p>
        </w:tc>
        <w:tc>
          <w:tcPr>
            <w:tcW w:w="1313" w:type="dxa"/>
            <w:vAlign w:val="center"/>
          </w:tcPr>
          <w:p w14:paraId="76AA90CA"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088186C1"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≥97</w:t>
            </w:r>
          </w:p>
        </w:tc>
      </w:tr>
      <w:tr w:rsidR="00F6211C" w14:paraId="0D9571FC" w14:textId="77777777">
        <w:trPr>
          <w:trHeight w:val="454"/>
          <w:jc w:val="center"/>
        </w:trPr>
        <w:tc>
          <w:tcPr>
            <w:tcW w:w="2093" w:type="dxa"/>
            <w:vAlign w:val="center"/>
          </w:tcPr>
          <w:p w14:paraId="6D79B72A"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用水漏损</w:t>
            </w:r>
          </w:p>
        </w:tc>
        <w:tc>
          <w:tcPr>
            <w:tcW w:w="3260" w:type="dxa"/>
            <w:vAlign w:val="center"/>
          </w:tcPr>
          <w:p w14:paraId="7174B945"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用水综合</w:t>
            </w:r>
            <w:proofErr w:type="gramStart"/>
            <w:r>
              <w:rPr>
                <w:rFonts w:ascii="仿宋_GB2312" w:eastAsia="仿宋_GB2312" w:hAnsi="仿宋_GB2312" w:cs="仿宋_GB2312" w:hint="eastAsia"/>
                <w:kern w:val="0"/>
                <w:sz w:val="24"/>
              </w:rPr>
              <w:t>漏失率</w:t>
            </w:r>
            <w:proofErr w:type="gramEnd"/>
          </w:p>
        </w:tc>
        <w:tc>
          <w:tcPr>
            <w:tcW w:w="1313" w:type="dxa"/>
            <w:vAlign w:val="center"/>
          </w:tcPr>
          <w:p w14:paraId="25F48561"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30AD90B6"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r>
      <w:tr w:rsidR="00F6211C" w14:paraId="1F3B9572" w14:textId="77777777">
        <w:trPr>
          <w:trHeight w:val="454"/>
          <w:jc w:val="center"/>
        </w:trPr>
        <w:tc>
          <w:tcPr>
            <w:tcW w:w="2093" w:type="dxa"/>
            <w:vAlign w:val="center"/>
          </w:tcPr>
          <w:p w14:paraId="3942782F"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排水量</w:t>
            </w:r>
          </w:p>
        </w:tc>
        <w:tc>
          <w:tcPr>
            <w:tcW w:w="3260" w:type="dxa"/>
            <w:vAlign w:val="center"/>
          </w:tcPr>
          <w:p w14:paraId="46098049"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达标排放率</w:t>
            </w:r>
          </w:p>
        </w:tc>
        <w:tc>
          <w:tcPr>
            <w:tcW w:w="1313" w:type="dxa"/>
            <w:vAlign w:val="center"/>
          </w:tcPr>
          <w:p w14:paraId="758B48DB"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7B76FFAD"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100</w:t>
            </w:r>
          </w:p>
        </w:tc>
      </w:tr>
      <w:tr w:rsidR="00F6211C" w14:paraId="1375E815" w14:textId="77777777">
        <w:trPr>
          <w:trHeight w:val="454"/>
          <w:jc w:val="center"/>
        </w:trPr>
        <w:tc>
          <w:tcPr>
            <w:tcW w:w="8522" w:type="dxa"/>
            <w:gridSpan w:val="4"/>
            <w:vAlign w:val="center"/>
          </w:tcPr>
          <w:p w14:paraId="4BE10B28" w14:textId="77777777" w:rsidR="00F6211C" w:rsidRDefault="00013D8C">
            <w:pPr>
              <w:adjustRightInd w:val="0"/>
              <w:snapToGrid w:val="0"/>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注：</w:t>
            </w:r>
            <w:r>
              <w:rPr>
                <w:rFonts w:ascii="仿宋_GB2312" w:eastAsia="仿宋_GB2312" w:hAnsi="仿宋_GB2312" w:cs="仿宋_GB2312" w:hint="eastAsia"/>
                <w:szCs w:val="22"/>
              </w:rPr>
              <w:t>各参数计算方法参见</w:t>
            </w:r>
            <w:r>
              <w:rPr>
                <w:rFonts w:ascii="仿宋_GB2312" w:eastAsia="仿宋_GB2312" w:hAnsi="仿宋_GB2312" w:cs="仿宋_GB2312"/>
                <w:szCs w:val="22"/>
              </w:rPr>
              <w:t>GB/T 18916.37-2018</w:t>
            </w:r>
            <w:r>
              <w:rPr>
                <w:rFonts w:ascii="仿宋_GB2312" w:eastAsia="仿宋_GB2312" w:hAnsi="仿宋_GB2312" w:cs="仿宋_GB2312" w:hint="eastAsia"/>
                <w:szCs w:val="22"/>
              </w:rPr>
              <w:t>《取水定额 第37部分：湿法磷酸》</w:t>
            </w:r>
          </w:p>
        </w:tc>
      </w:tr>
    </w:tbl>
    <w:p w14:paraId="2D552C58" w14:textId="77777777" w:rsidR="00F6211C" w:rsidRDefault="00F6211C">
      <w:pPr>
        <w:spacing w:line="360" w:lineRule="auto"/>
        <w:ind w:firstLineChars="200" w:firstLine="562"/>
        <w:textAlignment w:val="baseline"/>
        <w:rPr>
          <w:rFonts w:ascii="仿宋_GB2312" w:eastAsia="仿宋_GB2312" w:hAnsi="仿宋_GB2312" w:cs="仿宋_GB2312"/>
          <w:b/>
          <w:color w:val="000000"/>
          <w:sz w:val="28"/>
          <w:szCs w:val="28"/>
        </w:rPr>
      </w:pPr>
    </w:p>
    <w:p w14:paraId="37930715" w14:textId="77777777" w:rsidR="00F6211C" w:rsidRDefault="00013D8C">
      <w:pPr>
        <w:spacing w:line="360" w:lineRule="auto"/>
        <w:ind w:firstLineChars="200" w:firstLine="562"/>
        <w:textAlignment w:val="baseline"/>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10）纯碱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1313"/>
        <w:gridCol w:w="1856"/>
      </w:tblGrid>
      <w:tr w:rsidR="00F6211C" w14:paraId="1938CB0E" w14:textId="77777777">
        <w:trPr>
          <w:trHeight w:val="454"/>
          <w:jc w:val="center"/>
        </w:trPr>
        <w:tc>
          <w:tcPr>
            <w:tcW w:w="2093" w:type="dxa"/>
            <w:vAlign w:val="center"/>
          </w:tcPr>
          <w:p w14:paraId="1E8385AD"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考核内容</w:t>
            </w:r>
          </w:p>
        </w:tc>
        <w:tc>
          <w:tcPr>
            <w:tcW w:w="3260" w:type="dxa"/>
            <w:vAlign w:val="center"/>
          </w:tcPr>
          <w:p w14:paraId="36ABF78B"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技术指标</w:t>
            </w:r>
          </w:p>
        </w:tc>
        <w:tc>
          <w:tcPr>
            <w:tcW w:w="1313" w:type="dxa"/>
            <w:vAlign w:val="center"/>
          </w:tcPr>
          <w:p w14:paraId="7E446416"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单位</w:t>
            </w:r>
          </w:p>
        </w:tc>
        <w:tc>
          <w:tcPr>
            <w:tcW w:w="1856" w:type="dxa"/>
            <w:vAlign w:val="center"/>
          </w:tcPr>
          <w:p w14:paraId="20C0A2F8"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考核值</w:t>
            </w:r>
          </w:p>
        </w:tc>
      </w:tr>
      <w:tr w:rsidR="00F6211C" w14:paraId="3CC512D8" w14:textId="77777777">
        <w:trPr>
          <w:trHeight w:val="454"/>
          <w:jc w:val="center"/>
        </w:trPr>
        <w:tc>
          <w:tcPr>
            <w:tcW w:w="2093" w:type="dxa"/>
            <w:vMerge w:val="restart"/>
            <w:vAlign w:val="center"/>
          </w:tcPr>
          <w:p w14:paraId="32D28C16"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取水量</w:t>
            </w:r>
          </w:p>
        </w:tc>
        <w:tc>
          <w:tcPr>
            <w:tcW w:w="3260" w:type="dxa"/>
            <w:vAlign w:val="center"/>
          </w:tcPr>
          <w:p w14:paraId="52550414"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氨碱法吨纯碱取水量（使用海水）</w:t>
            </w:r>
          </w:p>
        </w:tc>
        <w:tc>
          <w:tcPr>
            <w:tcW w:w="1313" w:type="dxa"/>
            <w:vAlign w:val="center"/>
          </w:tcPr>
          <w:p w14:paraId="228A562C"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1856" w:type="dxa"/>
            <w:vAlign w:val="center"/>
          </w:tcPr>
          <w:p w14:paraId="3018A6D5"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≤5.8</w:t>
            </w:r>
          </w:p>
        </w:tc>
      </w:tr>
      <w:tr w:rsidR="00F6211C" w14:paraId="37FC9151" w14:textId="77777777">
        <w:trPr>
          <w:trHeight w:val="454"/>
          <w:jc w:val="center"/>
        </w:trPr>
        <w:tc>
          <w:tcPr>
            <w:tcW w:w="2093" w:type="dxa"/>
            <w:vMerge/>
            <w:vAlign w:val="center"/>
          </w:tcPr>
          <w:p w14:paraId="6F70BDA9" w14:textId="77777777" w:rsidR="00F6211C" w:rsidRDefault="00F6211C">
            <w:pPr>
              <w:adjustRightInd w:val="0"/>
              <w:snapToGrid w:val="0"/>
              <w:jc w:val="center"/>
              <w:rPr>
                <w:rFonts w:ascii="仿宋_GB2312" w:eastAsia="仿宋_GB2312" w:hAnsi="仿宋_GB2312" w:cs="仿宋_GB2312"/>
                <w:kern w:val="0"/>
                <w:sz w:val="24"/>
              </w:rPr>
            </w:pPr>
          </w:p>
        </w:tc>
        <w:tc>
          <w:tcPr>
            <w:tcW w:w="3260" w:type="dxa"/>
            <w:vAlign w:val="center"/>
          </w:tcPr>
          <w:p w14:paraId="5328EA63"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氨碱法吨纯碱取水量（不用海水）</w:t>
            </w:r>
          </w:p>
        </w:tc>
        <w:tc>
          <w:tcPr>
            <w:tcW w:w="1313" w:type="dxa"/>
            <w:vAlign w:val="center"/>
          </w:tcPr>
          <w:p w14:paraId="63B4CAAE" w14:textId="77777777" w:rsidR="00F6211C" w:rsidRDefault="00013D8C">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1856" w:type="dxa"/>
            <w:vAlign w:val="center"/>
          </w:tcPr>
          <w:p w14:paraId="29D05293"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≤12.8</w:t>
            </w:r>
          </w:p>
        </w:tc>
      </w:tr>
      <w:tr w:rsidR="00F6211C" w14:paraId="763C01D0" w14:textId="77777777">
        <w:trPr>
          <w:trHeight w:val="454"/>
          <w:jc w:val="center"/>
        </w:trPr>
        <w:tc>
          <w:tcPr>
            <w:tcW w:w="2093" w:type="dxa"/>
            <w:vMerge/>
            <w:vAlign w:val="center"/>
          </w:tcPr>
          <w:p w14:paraId="6F5FA7F1" w14:textId="77777777" w:rsidR="00F6211C" w:rsidRDefault="00F6211C">
            <w:pPr>
              <w:adjustRightInd w:val="0"/>
              <w:snapToGrid w:val="0"/>
              <w:jc w:val="center"/>
              <w:rPr>
                <w:rFonts w:ascii="仿宋_GB2312" w:eastAsia="仿宋_GB2312" w:hAnsi="仿宋_GB2312" w:cs="仿宋_GB2312"/>
                <w:kern w:val="0"/>
                <w:sz w:val="24"/>
              </w:rPr>
            </w:pPr>
          </w:p>
        </w:tc>
        <w:tc>
          <w:tcPr>
            <w:tcW w:w="3260" w:type="dxa"/>
            <w:vAlign w:val="center"/>
          </w:tcPr>
          <w:p w14:paraId="43BAA862"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联碱法吨纯碱取水量</w:t>
            </w:r>
          </w:p>
        </w:tc>
        <w:tc>
          <w:tcPr>
            <w:tcW w:w="1313" w:type="dxa"/>
            <w:vAlign w:val="center"/>
          </w:tcPr>
          <w:p w14:paraId="6ADA9DBA"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1856" w:type="dxa"/>
            <w:vAlign w:val="center"/>
          </w:tcPr>
          <w:p w14:paraId="5FE1D883"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≤4.3</w:t>
            </w:r>
          </w:p>
        </w:tc>
      </w:tr>
      <w:tr w:rsidR="00F6211C" w14:paraId="7DF6522C" w14:textId="77777777">
        <w:trPr>
          <w:trHeight w:val="454"/>
          <w:jc w:val="center"/>
        </w:trPr>
        <w:tc>
          <w:tcPr>
            <w:tcW w:w="2093" w:type="dxa"/>
            <w:vMerge w:val="restart"/>
            <w:vAlign w:val="center"/>
          </w:tcPr>
          <w:p w14:paraId="771E7BCD"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重复利用</w:t>
            </w:r>
          </w:p>
        </w:tc>
        <w:tc>
          <w:tcPr>
            <w:tcW w:w="3260" w:type="dxa"/>
            <w:vAlign w:val="center"/>
          </w:tcPr>
          <w:p w14:paraId="67804F65"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重复利用率</w:t>
            </w:r>
          </w:p>
        </w:tc>
        <w:tc>
          <w:tcPr>
            <w:tcW w:w="1313" w:type="dxa"/>
            <w:vAlign w:val="center"/>
          </w:tcPr>
          <w:p w14:paraId="4072D37F"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10288801"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≥96</w:t>
            </w:r>
          </w:p>
        </w:tc>
      </w:tr>
      <w:tr w:rsidR="00F6211C" w14:paraId="3F2E308B" w14:textId="77777777">
        <w:trPr>
          <w:trHeight w:val="454"/>
          <w:jc w:val="center"/>
        </w:trPr>
        <w:tc>
          <w:tcPr>
            <w:tcW w:w="2093" w:type="dxa"/>
            <w:vMerge/>
            <w:vAlign w:val="center"/>
          </w:tcPr>
          <w:p w14:paraId="6DBB4A95" w14:textId="77777777" w:rsidR="00F6211C" w:rsidRDefault="00F6211C">
            <w:pPr>
              <w:adjustRightInd w:val="0"/>
              <w:snapToGrid w:val="0"/>
              <w:jc w:val="center"/>
              <w:rPr>
                <w:rFonts w:ascii="仿宋_GB2312" w:eastAsia="仿宋_GB2312" w:hAnsi="仿宋_GB2312" w:cs="仿宋_GB2312"/>
                <w:kern w:val="0"/>
                <w:sz w:val="24"/>
              </w:rPr>
            </w:pPr>
          </w:p>
        </w:tc>
        <w:tc>
          <w:tcPr>
            <w:tcW w:w="3260" w:type="dxa"/>
            <w:vAlign w:val="center"/>
          </w:tcPr>
          <w:p w14:paraId="452925D9"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间接冷却水循环率</w:t>
            </w:r>
          </w:p>
        </w:tc>
        <w:tc>
          <w:tcPr>
            <w:tcW w:w="1313" w:type="dxa"/>
            <w:vAlign w:val="center"/>
          </w:tcPr>
          <w:p w14:paraId="569DC914"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7E37D689"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≥97</w:t>
            </w:r>
          </w:p>
        </w:tc>
      </w:tr>
      <w:tr w:rsidR="00F6211C" w14:paraId="43389086" w14:textId="77777777">
        <w:trPr>
          <w:trHeight w:val="454"/>
          <w:jc w:val="center"/>
        </w:trPr>
        <w:tc>
          <w:tcPr>
            <w:tcW w:w="2093" w:type="dxa"/>
            <w:vAlign w:val="center"/>
          </w:tcPr>
          <w:p w14:paraId="6A091830"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用水漏损</w:t>
            </w:r>
          </w:p>
        </w:tc>
        <w:tc>
          <w:tcPr>
            <w:tcW w:w="3260" w:type="dxa"/>
            <w:vAlign w:val="center"/>
          </w:tcPr>
          <w:p w14:paraId="79F1E584"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用水综合</w:t>
            </w:r>
            <w:proofErr w:type="gramStart"/>
            <w:r>
              <w:rPr>
                <w:rFonts w:ascii="仿宋_GB2312" w:eastAsia="仿宋_GB2312" w:hAnsi="仿宋_GB2312" w:cs="仿宋_GB2312" w:hint="eastAsia"/>
                <w:kern w:val="0"/>
                <w:sz w:val="24"/>
              </w:rPr>
              <w:t>漏失率</w:t>
            </w:r>
            <w:proofErr w:type="gramEnd"/>
          </w:p>
        </w:tc>
        <w:tc>
          <w:tcPr>
            <w:tcW w:w="1313" w:type="dxa"/>
            <w:vAlign w:val="center"/>
          </w:tcPr>
          <w:p w14:paraId="4FFEF15D"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027E52BB"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r>
      <w:tr w:rsidR="00F6211C" w14:paraId="743F0DFA" w14:textId="77777777">
        <w:trPr>
          <w:trHeight w:val="454"/>
          <w:jc w:val="center"/>
        </w:trPr>
        <w:tc>
          <w:tcPr>
            <w:tcW w:w="2093" w:type="dxa"/>
            <w:vAlign w:val="center"/>
          </w:tcPr>
          <w:p w14:paraId="6C0D2E2F"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排水量</w:t>
            </w:r>
          </w:p>
        </w:tc>
        <w:tc>
          <w:tcPr>
            <w:tcW w:w="3260" w:type="dxa"/>
            <w:vAlign w:val="center"/>
          </w:tcPr>
          <w:p w14:paraId="50B1B92F"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达标排放率</w:t>
            </w:r>
          </w:p>
        </w:tc>
        <w:tc>
          <w:tcPr>
            <w:tcW w:w="1313" w:type="dxa"/>
            <w:vAlign w:val="center"/>
          </w:tcPr>
          <w:p w14:paraId="4D1A2082"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7E5DEC4C"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100</w:t>
            </w:r>
          </w:p>
        </w:tc>
      </w:tr>
      <w:tr w:rsidR="00F6211C" w14:paraId="7C9D8527" w14:textId="77777777">
        <w:trPr>
          <w:trHeight w:val="454"/>
          <w:jc w:val="center"/>
        </w:trPr>
        <w:tc>
          <w:tcPr>
            <w:tcW w:w="8522" w:type="dxa"/>
            <w:gridSpan w:val="4"/>
            <w:vAlign w:val="center"/>
          </w:tcPr>
          <w:p w14:paraId="32081F17" w14:textId="77777777" w:rsidR="00F6211C" w:rsidRDefault="00013D8C">
            <w:pPr>
              <w:adjustRightInd w:val="0"/>
              <w:snapToGrid w:val="0"/>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注：</w:t>
            </w:r>
            <w:r>
              <w:rPr>
                <w:rFonts w:ascii="仿宋_GB2312" w:eastAsia="仿宋_GB2312" w:hAnsi="仿宋_GB2312" w:cs="仿宋_GB2312" w:hint="eastAsia"/>
                <w:szCs w:val="22"/>
              </w:rPr>
              <w:t>各参数计算方法参见</w:t>
            </w:r>
            <w:r>
              <w:rPr>
                <w:rFonts w:ascii="仿宋_GB2312" w:eastAsia="仿宋_GB2312" w:hAnsi="仿宋_GB2312" w:cs="仿宋_GB2312"/>
                <w:szCs w:val="22"/>
              </w:rPr>
              <w:t>GB/T 18916.26-2017</w:t>
            </w:r>
            <w:r>
              <w:rPr>
                <w:rFonts w:ascii="仿宋_GB2312" w:eastAsia="仿宋_GB2312" w:hAnsi="仿宋_GB2312" w:cs="仿宋_GB2312" w:hint="eastAsia"/>
                <w:szCs w:val="22"/>
              </w:rPr>
              <w:t>《取水定额 第26部分：纯碱》</w:t>
            </w:r>
          </w:p>
        </w:tc>
      </w:tr>
    </w:tbl>
    <w:p w14:paraId="420A142A" w14:textId="77777777" w:rsidR="00F6211C" w:rsidRDefault="00013D8C">
      <w:pPr>
        <w:spacing w:line="360" w:lineRule="auto"/>
        <w:ind w:firstLineChars="200" w:firstLine="562"/>
        <w:textAlignment w:val="baseline"/>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11）钛白粉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1313"/>
        <w:gridCol w:w="1856"/>
      </w:tblGrid>
      <w:tr w:rsidR="00F6211C" w14:paraId="2BAC1AF9" w14:textId="77777777">
        <w:trPr>
          <w:trHeight w:val="454"/>
          <w:jc w:val="center"/>
        </w:trPr>
        <w:tc>
          <w:tcPr>
            <w:tcW w:w="2093" w:type="dxa"/>
            <w:vAlign w:val="center"/>
          </w:tcPr>
          <w:p w14:paraId="17B477C9"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考核内容</w:t>
            </w:r>
          </w:p>
        </w:tc>
        <w:tc>
          <w:tcPr>
            <w:tcW w:w="3260" w:type="dxa"/>
            <w:vAlign w:val="center"/>
          </w:tcPr>
          <w:p w14:paraId="01641C69"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技术指标</w:t>
            </w:r>
          </w:p>
        </w:tc>
        <w:tc>
          <w:tcPr>
            <w:tcW w:w="1313" w:type="dxa"/>
            <w:vAlign w:val="center"/>
          </w:tcPr>
          <w:p w14:paraId="78A29912"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单位</w:t>
            </w:r>
          </w:p>
        </w:tc>
        <w:tc>
          <w:tcPr>
            <w:tcW w:w="1856" w:type="dxa"/>
            <w:vAlign w:val="center"/>
          </w:tcPr>
          <w:p w14:paraId="10D738D6"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考核值</w:t>
            </w:r>
          </w:p>
        </w:tc>
      </w:tr>
      <w:tr w:rsidR="00F6211C" w14:paraId="493C4ABB" w14:textId="77777777">
        <w:trPr>
          <w:trHeight w:val="454"/>
          <w:jc w:val="center"/>
        </w:trPr>
        <w:tc>
          <w:tcPr>
            <w:tcW w:w="2093" w:type="dxa"/>
            <w:vMerge w:val="restart"/>
            <w:vAlign w:val="center"/>
          </w:tcPr>
          <w:p w14:paraId="049382E6" w14:textId="77777777" w:rsidR="00F6211C" w:rsidRDefault="00F6211C">
            <w:pPr>
              <w:adjustRightInd w:val="0"/>
              <w:snapToGrid w:val="0"/>
              <w:jc w:val="center"/>
              <w:rPr>
                <w:rFonts w:ascii="仿宋_GB2312" w:eastAsia="仿宋_GB2312" w:hAnsi="仿宋_GB2312" w:cs="仿宋_GB2312"/>
                <w:kern w:val="0"/>
                <w:sz w:val="24"/>
              </w:rPr>
            </w:pPr>
          </w:p>
        </w:tc>
        <w:tc>
          <w:tcPr>
            <w:tcW w:w="3260" w:type="dxa"/>
            <w:vAlign w:val="center"/>
          </w:tcPr>
          <w:p w14:paraId="2A116D20" w14:textId="77777777" w:rsidR="00F6211C" w:rsidRDefault="00013D8C">
            <w:pPr>
              <w:adjustRightInd w:val="0"/>
              <w:snapToGrid w:val="0"/>
              <w:rPr>
                <w:rFonts w:ascii="仿宋_GB2312" w:eastAsia="仿宋_GB2312" w:hAnsi="仿宋_GB2312" w:cs="仿宋_GB2312"/>
                <w:kern w:val="0"/>
                <w:sz w:val="24"/>
              </w:rPr>
            </w:pPr>
            <w:proofErr w:type="gramStart"/>
            <w:r>
              <w:rPr>
                <w:rFonts w:ascii="仿宋_GB2312" w:eastAsia="仿宋_GB2312" w:hAnsi="仿宋_GB2312" w:cs="仿宋_GB2312" w:hint="eastAsia"/>
                <w:kern w:val="0"/>
                <w:sz w:val="24"/>
              </w:rPr>
              <w:t>硫酸法吨钛白</w:t>
            </w:r>
            <w:proofErr w:type="gramEnd"/>
            <w:r>
              <w:rPr>
                <w:rFonts w:ascii="仿宋_GB2312" w:eastAsia="仿宋_GB2312" w:hAnsi="仿宋_GB2312" w:cs="仿宋_GB2312" w:hint="eastAsia"/>
                <w:kern w:val="0"/>
                <w:sz w:val="24"/>
              </w:rPr>
              <w:t>粉取水量</w:t>
            </w:r>
          </w:p>
        </w:tc>
        <w:tc>
          <w:tcPr>
            <w:tcW w:w="1313" w:type="dxa"/>
            <w:vAlign w:val="center"/>
          </w:tcPr>
          <w:p w14:paraId="7994279C"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1856" w:type="dxa"/>
            <w:vAlign w:val="center"/>
          </w:tcPr>
          <w:p w14:paraId="43C07459"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≤60</w:t>
            </w:r>
          </w:p>
        </w:tc>
      </w:tr>
      <w:tr w:rsidR="00F6211C" w14:paraId="37994387" w14:textId="77777777">
        <w:trPr>
          <w:trHeight w:val="454"/>
          <w:jc w:val="center"/>
        </w:trPr>
        <w:tc>
          <w:tcPr>
            <w:tcW w:w="2093" w:type="dxa"/>
            <w:vMerge/>
            <w:vAlign w:val="center"/>
          </w:tcPr>
          <w:p w14:paraId="290BBDF4" w14:textId="77777777" w:rsidR="00F6211C" w:rsidRDefault="00F6211C">
            <w:pPr>
              <w:adjustRightInd w:val="0"/>
              <w:snapToGrid w:val="0"/>
              <w:jc w:val="center"/>
              <w:rPr>
                <w:rFonts w:ascii="仿宋_GB2312" w:eastAsia="仿宋_GB2312" w:hAnsi="仿宋_GB2312" w:cs="仿宋_GB2312"/>
                <w:kern w:val="0"/>
                <w:sz w:val="24"/>
              </w:rPr>
            </w:pPr>
          </w:p>
        </w:tc>
        <w:tc>
          <w:tcPr>
            <w:tcW w:w="3260" w:type="dxa"/>
            <w:vAlign w:val="center"/>
          </w:tcPr>
          <w:p w14:paraId="42830133"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氧</w:t>
            </w:r>
            <w:proofErr w:type="gramStart"/>
            <w:r>
              <w:rPr>
                <w:rFonts w:ascii="仿宋_GB2312" w:eastAsia="仿宋_GB2312" w:hAnsi="仿宋_GB2312" w:cs="仿宋_GB2312" w:hint="eastAsia"/>
                <w:kern w:val="0"/>
                <w:sz w:val="24"/>
              </w:rPr>
              <w:t>化法吨钛白</w:t>
            </w:r>
            <w:proofErr w:type="gramEnd"/>
            <w:r>
              <w:rPr>
                <w:rFonts w:ascii="仿宋_GB2312" w:eastAsia="仿宋_GB2312" w:hAnsi="仿宋_GB2312" w:cs="仿宋_GB2312" w:hint="eastAsia"/>
                <w:kern w:val="0"/>
                <w:sz w:val="24"/>
              </w:rPr>
              <w:t>粉取水量</w:t>
            </w:r>
          </w:p>
        </w:tc>
        <w:tc>
          <w:tcPr>
            <w:tcW w:w="1313" w:type="dxa"/>
            <w:vAlign w:val="center"/>
          </w:tcPr>
          <w:p w14:paraId="36D1C6E9" w14:textId="77777777" w:rsidR="00F6211C" w:rsidRDefault="00013D8C">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m</w:t>
            </w:r>
            <w:r>
              <w:rPr>
                <w:rFonts w:ascii="仿宋_GB2312" w:eastAsia="仿宋_GB2312" w:hAnsi="仿宋_GB2312" w:cs="仿宋_GB2312" w:hint="eastAsia"/>
                <w:color w:val="000000"/>
                <w:sz w:val="24"/>
                <w:vertAlign w:val="superscript"/>
              </w:rPr>
              <w:t>3</w:t>
            </w:r>
            <w:r>
              <w:rPr>
                <w:rFonts w:ascii="仿宋_GB2312" w:eastAsia="仿宋_GB2312" w:hAnsi="仿宋_GB2312" w:cs="仿宋_GB2312" w:hint="eastAsia"/>
                <w:color w:val="000000"/>
                <w:sz w:val="24"/>
              </w:rPr>
              <w:t>/t</w:t>
            </w:r>
          </w:p>
        </w:tc>
        <w:tc>
          <w:tcPr>
            <w:tcW w:w="1856" w:type="dxa"/>
            <w:vAlign w:val="center"/>
          </w:tcPr>
          <w:p w14:paraId="28C8BA21"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≤30</w:t>
            </w:r>
          </w:p>
        </w:tc>
      </w:tr>
      <w:tr w:rsidR="00F6211C" w14:paraId="4D21C61C" w14:textId="77777777">
        <w:trPr>
          <w:trHeight w:val="454"/>
          <w:jc w:val="center"/>
        </w:trPr>
        <w:tc>
          <w:tcPr>
            <w:tcW w:w="2093" w:type="dxa"/>
            <w:vMerge w:val="restart"/>
            <w:vAlign w:val="center"/>
          </w:tcPr>
          <w:p w14:paraId="0DC06D16"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重复利用</w:t>
            </w:r>
          </w:p>
        </w:tc>
        <w:tc>
          <w:tcPr>
            <w:tcW w:w="3260" w:type="dxa"/>
            <w:vAlign w:val="center"/>
          </w:tcPr>
          <w:p w14:paraId="2A258CB5"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重复利用率</w:t>
            </w:r>
          </w:p>
        </w:tc>
        <w:tc>
          <w:tcPr>
            <w:tcW w:w="1313" w:type="dxa"/>
            <w:vAlign w:val="center"/>
          </w:tcPr>
          <w:p w14:paraId="7D93B991"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2742EA43"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≥99</w:t>
            </w:r>
          </w:p>
        </w:tc>
      </w:tr>
      <w:tr w:rsidR="00F6211C" w14:paraId="4113F9A2" w14:textId="77777777">
        <w:trPr>
          <w:trHeight w:val="454"/>
          <w:jc w:val="center"/>
        </w:trPr>
        <w:tc>
          <w:tcPr>
            <w:tcW w:w="2093" w:type="dxa"/>
            <w:vMerge/>
            <w:vAlign w:val="center"/>
          </w:tcPr>
          <w:p w14:paraId="23B9FBBC" w14:textId="77777777" w:rsidR="00F6211C" w:rsidRDefault="00F6211C">
            <w:pPr>
              <w:adjustRightInd w:val="0"/>
              <w:snapToGrid w:val="0"/>
              <w:jc w:val="center"/>
              <w:rPr>
                <w:rFonts w:ascii="仿宋_GB2312" w:eastAsia="仿宋_GB2312" w:hAnsi="仿宋_GB2312" w:cs="仿宋_GB2312"/>
                <w:kern w:val="0"/>
                <w:sz w:val="24"/>
              </w:rPr>
            </w:pPr>
          </w:p>
        </w:tc>
        <w:tc>
          <w:tcPr>
            <w:tcW w:w="3260" w:type="dxa"/>
            <w:vAlign w:val="center"/>
          </w:tcPr>
          <w:p w14:paraId="30FB33CA"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间接冷却水循环率</w:t>
            </w:r>
          </w:p>
        </w:tc>
        <w:tc>
          <w:tcPr>
            <w:tcW w:w="1313" w:type="dxa"/>
            <w:vAlign w:val="center"/>
          </w:tcPr>
          <w:p w14:paraId="2FFE93B7"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5475AA52" w14:textId="77777777" w:rsidR="00F6211C" w:rsidRDefault="00013D8C">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≥91</w:t>
            </w:r>
          </w:p>
        </w:tc>
      </w:tr>
      <w:tr w:rsidR="00F6211C" w14:paraId="307F8F14" w14:textId="77777777">
        <w:trPr>
          <w:trHeight w:val="454"/>
          <w:jc w:val="center"/>
        </w:trPr>
        <w:tc>
          <w:tcPr>
            <w:tcW w:w="2093" w:type="dxa"/>
            <w:vAlign w:val="center"/>
          </w:tcPr>
          <w:p w14:paraId="365CA0A2"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用水漏损</w:t>
            </w:r>
          </w:p>
        </w:tc>
        <w:tc>
          <w:tcPr>
            <w:tcW w:w="3260" w:type="dxa"/>
            <w:vAlign w:val="center"/>
          </w:tcPr>
          <w:p w14:paraId="1A8B2618"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用水综合</w:t>
            </w:r>
            <w:proofErr w:type="gramStart"/>
            <w:r>
              <w:rPr>
                <w:rFonts w:ascii="仿宋_GB2312" w:eastAsia="仿宋_GB2312" w:hAnsi="仿宋_GB2312" w:cs="仿宋_GB2312" w:hint="eastAsia"/>
                <w:kern w:val="0"/>
                <w:sz w:val="24"/>
              </w:rPr>
              <w:t>漏失率</w:t>
            </w:r>
            <w:proofErr w:type="gramEnd"/>
          </w:p>
        </w:tc>
        <w:tc>
          <w:tcPr>
            <w:tcW w:w="1313" w:type="dxa"/>
            <w:vAlign w:val="center"/>
          </w:tcPr>
          <w:p w14:paraId="674125E2"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49572DA9"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F6211C" w14:paraId="41EA2183" w14:textId="77777777">
        <w:trPr>
          <w:trHeight w:val="454"/>
          <w:jc w:val="center"/>
        </w:trPr>
        <w:tc>
          <w:tcPr>
            <w:tcW w:w="2093" w:type="dxa"/>
            <w:vAlign w:val="center"/>
          </w:tcPr>
          <w:p w14:paraId="28A0AE36"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排水量</w:t>
            </w:r>
          </w:p>
        </w:tc>
        <w:tc>
          <w:tcPr>
            <w:tcW w:w="3260" w:type="dxa"/>
            <w:vAlign w:val="center"/>
          </w:tcPr>
          <w:p w14:paraId="37480D15" w14:textId="77777777" w:rsidR="00F6211C" w:rsidRDefault="00013D8C">
            <w:pPr>
              <w:adjustRightInd w:val="0"/>
              <w:snapToGrid w:val="0"/>
              <w:rPr>
                <w:rFonts w:ascii="仿宋_GB2312" w:eastAsia="仿宋_GB2312" w:hAnsi="仿宋_GB2312" w:cs="仿宋_GB2312"/>
                <w:kern w:val="0"/>
                <w:sz w:val="24"/>
              </w:rPr>
            </w:pPr>
            <w:r>
              <w:rPr>
                <w:rFonts w:ascii="仿宋_GB2312" w:eastAsia="仿宋_GB2312" w:hAnsi="仿宋_GB2312" w:cs="仿宋_GB2312" w:hint="eastAsia"/>
                <w:kern w:val="0"/>
                <w:sz w:val="24"/>
              </w:rPr>
              <w:t>达标排放率</w:t>
            </w:r>
          </w:p>
        </w:tc>
        <w:tc>
          <w:tcPr>
            <w:tcW w:w="1313" w:type="dxa"/>
            <w:vAlign w:val="center"/>
          </w:tcPr>
          <w:p w14:paraId="622AB2B2"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856" w:type="dxa"/>
            <w:vAlign w:val="center"/>
          </w:tcPr>
          <w:p w14:paraId="1B164F3A" w14:textId="77777777" w:rsidR="00F6211C" w:rsidRDefault="00013D8C">
            <w:pPr>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100</w:t>
            </w:r>
          </w:p>
        </w:tc>
      </w:tr>
      <w:tr w:rsidR="00F6211C" w14:paraId="020C6942" w14:textId="77777777">
        <w:trPr>
          <w:trHeight w:val="454"/>
          <w:jc w:val="center"/>
        </w:trPr>
        <w:tc>
          <w:tcPr>
            <w:tcW w:w="8522" w:type="dxa"/>
            <w:gridSpan w:val="4"/>
            <w:vAlign w:val="center"/>
          </w:tcPr>
          <w:p w14:paraId="4E147655" w14:textId="77777777" w:rsidR="00F6211C" w:rsidRDefault="00013D8C">
            <w:pPr>
              <w:adjustRightInd w:val="0"/>
              <w:snapToGrid w:val="0"/>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注：</w:t>
            </w:r>
            <w:r>
              <w:rPr>
                <w:rFonts w:ascii="仿宋_GB2312" w:eastAsia="仿宋_GB2312" w:hAnsi="仿宋_GB2312" w:cs="仿宋_GB2312" w:hint="eastAsia"/>
                <w:szCs w:val="22"/>
              </w:rPr>
              <w:t>各参数计算方法参《取水定额 钛白粉》（报批稿）</w:t>
            </w:r>
          </w:p>
        </w:tc>
      </w:tr>
    </w:tbl>
    <w:p w14:paraId="312EBC4E" w14:textId="77777777" w:rsidR="00F6211C" w:rsidRDefault="00F6211C">
      <w:pPr>
        <w:rPr>
          <w:rFonts w:ascii="仿宋_GB2312" w:eastAsia="仿宋_GB2312" w:hAnsi="仿宋_GB2312" w:cs="仿宋_GB2312"/>
          <w:b/>
          <w:szCs w:val="21"/>
        </w:rPr>
      </w:pPr>
    </w:p>
    <w:sectPr w:rsidR="00F6211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A654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07472" w14:textId="77777777" w:rsidR="00585F4B" w:rsidRDefault="00585F4B" w:rsidP="00DF1BB2">
      <w:r>
        <w:separator/>
      </w:r>
    </w:p>
  </w:endnote>
  <w:endnote w:type="continuationSeparator" w:id="0">
    <w:p w14:paraId="48D285FE" w14:textId="77777777" w:rsidR="00585F4B" w:rsidRDefault="00585F4B" w:rsidP="00DF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2551B" w14:textId="77777777" w:rsidR="00585F4B" w:rsidRDefault="00585F4B" w:rsidP="00DF1BB2">
      <w:r>
        <w:separator/>
      </w:r>
    </w:p>
  </w:footnote>
  <w:footnote w:type="continuationSeparator" w:id="0">
    <w:p w14:paraId="2D92CFDF" w14:textId="77777777" w:rsidR="00585F4B" w:rsidRDefault="00585F4B" w:rsidP="00DF1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numFmt w:val="none"/>
      <w:lvlText w:val=""/>
      <w:lvlJc w:val="left"/>
      <w:pPr>
        <w:tabs>
          <w:tab w:val="left" w:pos="360"/>
        </w:tabs>
        <w:ind w:left="0" w:firstLine="0"/>
      </w:pPr>
    </w:lvl>
    <w:lvl w:ilvl="1">
      <w:start w:val="1"/>
      <w:numFmt w:val="decimal"/>
      <w:suff w:val="nothing"/>
      <w:lvlText w:val="%1%2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2">
      <w:start w:val="1"/>
      <w:numFmt w:val="decimal"/>
      <w:pStyle w:val="a"/>
      <w:suff w:val="nothing"/>
      <w:lvlText w:val="%1%2.%3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3">
      <w:start w:val="1"/>
      <w:numFmt w:val="decimal"/>
      <w:pStyle w:val="a0"/>
      <w:suff w:val="nothing"/>
      <w:lvlText w:val="%1%2.%3.%4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start w:val="1"/>
      <w:numFmt w:val="decimal"/>
      <w:pStyle w:val="a1"/>
      <w:suff w:val="nothing"/>
      <w:lvlText w:val="%1%2.%3.%4.%5　"/>
      <w:lvlJc w:val="left"/>
      <w:pPr>
        <w:ind w:left="735" w:firstLine="0"/>
      </w:pPr>
      <w:rPr>
        <w:rFonts w:cs="Times New Roman"/>
        <w:b w:val="0"/>
        <w:bCs w:val="0"/>
        <w:i w:val="0"/>
        <w:iCs w:val="0"/>
        <w:caps w:val="0"/>
        <w:smallCaps w:val="0"/>
        <w:strike w:val="0"/>
        <w:dstrike w:val="0"/>
        <w:vanish w:val="0"/>
        <w:color w:val="000000"/>
        <w:spacing w:val="0"/>
        <w:position w:val="0"/>
        <w:u w:val="none"/>
        <w:vertAlign w:val="baseline"/>
      </w:rPr>
    </w:lvl>
    <w:lvl w:ilvl="5">
      <w:start w:val="1"/>
      <w:numFmt w:val="decimal"/>
      <w:pStyle w:val="a2"/>
      <w:suff w:val="nothing"/>
      <w:lvlText w:val="%1%2.%3.%4.%5.%6　"/>
      <w:lvlJc w:val="left"/>
      <w:pPr>
        <w:ind w:left="105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
    <w:nsid w:val="00000005"/>
    <w:multiLevelType w:val="multilevel"/>
    <w:tmpl w:val="00000005"/>
    <w:lvl w:ilvl="0">
      <w:start w:val="1"/>
      <w:numFmt w:val="none"/>
      <w:pStyle w:val="a4"/>
      <w:suff w:val="nothing"/>
      <w:lvlText w:val=""/>
      <w:lvlJc w:val="left"/>
      <w:pPr>
        <w:ind w:left="0" w:firstLine="0"/>
      </w:pPr>
      <w:rPr>
        <w:rFonts w:ascii="黑体" w:eastAsia="黑体" w:hAnsi="Times New Roman" w:hint="eastAsia"/>
        <w:b w:val="0"/>
        <w:i w:val="0"/>
        <w:sz w:val="21"/>
      </w:rPr>
    </w:lvl>
    <w:lvl w:ilvl="1">
      <w:start w:val="1"/>
      <w:numFmt w:val="decimal"/>
      <w:pStyle w:val="a5"/>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0000006"/>
    <w:multiLevelType w:val="multilevel"/>
    <w:tmpl w:val="00000006"/>
    <w:lvl w:ilvl="0">
      <w:start w:val="1"/>
      <w:numFmt w:val="upperLetter"/>
      <w:pStyle w:val="a9"/>
      <w:suff w:val="nothing"/>
      <w:lvlText w:val="附　录　%1"/>
      <w:lvlJc w:val="left"/>
      <w:pPr>
        <w:ind w:left="4769"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1D29D562"/>
    <w:multiLevelType w:val="singleLevel"/>
    <w:tmpl w:val="1D29D562"/>
    <w:lvl w:ilvl="0">
      <w:start w:val="1"/>
      <w:numFmt w:val="chineseCounting"/>
      <w:pStyle w:val="aa"/>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向农">
    <w15:presenceInfo w15:providerId="None" w15:userId="张向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BF"/>
    <w:rsid w:val="00013D8C"/>
    <w:rsid w:val="000424E7"/>
    <w:rsid w:val="000A21C0"/>
    <w:rsid w:val="001466C9"/>
    <w:rsid w:val="00147494"/>
    <w:rsid w:val="00280A1E"/>
    <w:rsid w:val="002B106F"/>
    <w:rsid w:val="002B110D"/>
    <w:rsid w:val="002E7EF2"/>
    <w:rsid w:val="003E31E6"/>
    <w:rsid w:val="00443BBA"/>
    <w:rsid w:val="004E1BBF"/>
    <w:rsid w:val="00546D48"/>
    <w:rsid w:val="00585F4B"/>
    <w:rsid w:val="005E2AEF"/>
    <w:rsid w:val="00695AF3"/>
    <w:rsid w:val="00784F2C"/>
    <w:rsid w:val="00832F82"/>
    <w:rsid w:val="00857A7B"/>
    <w:rsid w:val="00880080"/>
    <w:rsid w:val="008A2BAE"/>
    <w:rsid w:val="008C307A"/>
    <w:rsid w:val="009B6133"/>
    <w:rsid w:val="009F03BC"/>
    <w:rsid w:val="00A25B37"/>
    <w:rsid w:val="00A65C4A"/>
    <w:rsid w:val="00A900FF"/>
    <w:rsid w:val="00AB46B6"/>
    <w:rsid w:val="00B27792"/>
    <w:rsid w:val="00C97A8B"/>
    <w:rsid w:val="00D71762"/>
    <w:rsid w:val="00D73EE2"/>
    <w:rsid w:val="00DE197F"/>
    <w:rsid w:val="00DF1BB2"/>
    <w:rsid w:val="00E40AA3"/>
    <w:rsid w:val="00EF01BC"/>
    <w:rsid w:val="00F01896"/>
    <w:rsid w:val="00F6211C"/>
    <w:rsid w:val="00FC0281"/>
    <w:rsid w:val="00FD064A"/>
    <w:rsid w:val="0CD63560"/>
    <w:rsid w:val="1FF62F69"/>
    <w:rsid w:val="28681F35"/>
    <w:rsid w:val="7E60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4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b"/>
    <w:next w:val="ab"/>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b"/>
    <w:next w:val="ab"/>
    <w:link w:val="2Char"/>
    <w:qFormat/>
    <w:pPr>
      <w:keepNext/>
      <w:keepLines/>
      <w:spacing w:before="260" w:after="260" w:line="408" w:lineRule="auto"/>
      <w:outlineLvl w:val="1"/>
    </w:pPr>
    <w:rPr>
      <w:rFonts w:ascii="Calibri Light" w:eastAsia="宋体" w:hAnsi="Calibri Light" w:cs="Times New Roman"/>
      <w:b/>
      <w:bCs/>
      <w:kern w:val="0"/>
      <w:sz w:val="32"/>
      <w:szCs w:val="32"/>
    </w:rPr>
  </w:style>
  <w:style w:type="paragraph" w:styleId="3">
    <w:name w:val="heading 3"/>
    <w:basedOn w:val="ab"/>
    <w:next w:val="ab"/>
    <w:link w:val="3Char"/>
    <w:qFormat/>
    <w:pPr>
      <w:keepNext/>
      <w:keepLines/>
      <w:spacing w:before="260" w:after="260" w:line="408" w:lineRule="auto"/>
      <w:outlineLvl w:val="2"/>
    </w:pPr>
    <w:rPr>
      <w:rFonts w:ascii="Times New Roman" w:eastAsia="宋体" w:hAnsi="Times New Roman" w:cs="Times New Roman"/>
      <w:b/>
      <w:bCs/>
      <w:kern w:val="0"/>
      <w:sz w:val="32"/>
      <w:szCs w:val="3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Document Map"/>
    <w:basedOn w:val="ab"/>
    <w:link w:val="Char"/>
    <w:rPr>
      <w:rFonts w:ascii="宋体" w:eastAsia="宋体" w:hAnsi="Times New Roman" w:cs="Times New Roman"/>
      <w:sz w:val="18"/>
      <w:szCs w:val="18"/>
    </w:rPr>
  </w:style>
  <w:style w:type="paragraph" w:styleId="af0">
    <w:name w:val="annotation text"/>
    <w:basedOn w:val="ab"/>
    <w:link w:val="Char0"/>
    <w:pPr>
      <w:jc w:val="left"/>
    </w:pPr>
    <w:rPr>
      <w:rFonts w:ascii="Times New Roman" w:eastAsia="宋体" w:hAnsi="Times New Roman" w:cs="Times New Roman"/>
      <w:kern w:val="0"/>
      <w:sz w:val="20"/>
      <w:szCs w:val="20"/>
    </w:rPr>
  </w:style>
  <w:style w:type="paragraph" w:styleId="20">
    <w:name w:val="Body Text Indent 2"/>
    <w:basedOn w:val="ab"/>
    <w:link w:val="2Char0"/>
    <w:pPr>
      <w:ind w:hanging="2"/>
      <w:jc w:val="left"/>
    </w:pPr>
    <w:rPr>
      <w:rFonts w:ascii="Times New Roman" w:eastAsia="宋体" w:hAnsi="Times New Roman" w:cs="Times New Roman"/>
      <w:kern w:val="0"/>
      <w:sz w:val="20"/>
    </w:rPr>
  </w:style>
  <w:style w:type="paragraph" w:styleId="af1">
    <w:name w:val="Balloon Text"/>
    <w:basedOn w:val="ab"/>
    <w:link w:val="Char1"/>
    <w:rPr>
      <w:rFonts w:ascii="Times New Roman" w:eastAsia="宋体" w:hAnsi="Times New Roman" w:cs="Times New Roman"/>
      <w:kern w:val="0"/>
      <w:sz w:val="18"/>
      <w:szCs w:val="18"/>
    </w:rPr>
  </w:style>
  <w:style w:type="paragraph" w:styleId="af2">
    <w:name w:val="footer"/>
    <w:basedOn w:val="ab"/>
    <w:link w:val="Char2"/>
    <w:pPr>
      <w:tabs>
        <w:tab w:val="center" w:pos="4153"/>
        <w:tab w:val="right" w:pos="8306"/>
      </w:tabs>
      <w:snapToGrid w:val="0"/>
      <w:jc w:val="left"/>
    </w:pPr>
    <w:rPr>
      <w:rFonts w:ascii="Times New Roman" w:eastAsia="宋体" w:hAnsi="Times New Roman" w:cs="Times New Roman"/>
      <w:kern w:val="0"/>
      <w:sz w:val="18"/>
      <w:szCs w:val="18"/>
    </w:rPr>
  </w:style>
  <w:style w:type="paragraph" w:styleId="af3">
    <w:name w:val="header"/>
    <w:basedOn w:val="ab"/>
    <w:link w:val="Char3"/>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af4">
    <w:name w:val="footnote text"/>
    <w:basedOn w:val="ab"/>
    <w:link w:val="Char4"/>
    <w:pPr>
      <w:snapToGrid w:val="0"/>
      <w:jc w:val="left"/>
    </w:pPr>
    <w:rPr>
      <w:rFonts w:ascii="Times New Roman" w:eastAsia="宋体" w:hAnsi="Times New Roman" w:cs="Times New Roman"/>
      <w:kern w:val="0"/>
      <w:sz w:val="18"/>
      <w:szCs w:val="18"/>
    </w:rPr>
  </w:style>
  <w:style w:type="paragraph" w:styleId="af5">
    <w:name w:val="Normal (Web)"/>
    <w:basedOn w:val="ab"/>
    <w:qFormat/>
    <w:pPr>
      <w:spacing w:beforeAutospacing="1" w:afterAutospacing="1"/>
      <w:jc w:val="left"/>
    </w:pPr>
    <w:rPr>
      <w:rFonts w:cs="Times New Roman"/>
      <w:kern w:val="0"/>
      <w:sz w:val="24"/>
    </w:rPr>
  </w:style>
  <w:style w:type="paragraph" w:styleId="af6">
    <w:name w:val="annotation subject"/>
    <w:basedOn w:val="af0"/>
    <w:next w:val="af0"/>
    <w:link w:val="Char10"/>
    <w:rPr>
      <w:b/>
      <w:bCs/>
    </w:rPr>
  </w:style>
  <w:style w:type="table" w:styleId="af7">
    <w:name w:val="Table Grid"/>
    <w:basedOn w:val="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rFonts w:ascii="Times New Roman" w:eastAsia="宋体" w:hAnsi="Times New Roman" w:cs="Times New Roman" w:hint="default"/>
      <w:b/>
      <w:bCs/>
    </w:rPr>
  </w:style>
  <w:style w:type="character" w:styleId="af9">
    <w:name w:val="Emphasis"/>
    <w:qFormat/>
    <w:rPr>
      <w:rFonts w:ascii="Times New Roman" w:eastAsia="宋体" w:hAnsi="Times New Roman" w:cs="Times New Roman" w:hint="default"/>
      <w:color w:val="CC0000"/>
    </w:rPr>
  </w:style>
  <w:style w:type="character" w:styleId="afa">
    <w:name w:val="Hyperlink"/>
    <w:basedOn w:val="ac"/>
    <w:qFormat/>
    <w:rPr>
      <w:color w:val="0000FF"/>
      <w:u w:val="single"/>
    </w:rPr>
  </w:style>
  <w:style w:type="character" w:styleId="afb">
    <w:name w:val="annotation reference"/>
    <w:qFormat/>
    <w:rPr>
      <w:sz w:val="21"/>
      <w:szCs w:val="21"/>
    </w:rPr>
  </w:style>
  <w:style w:type="character" w:customStyle="1" w:styleId="1Char">
    <w:name w:val="标题 1 Char"/>
    <w:basedOn w:val="ac"/>
    <w:link w:val="1"/>
    <w:qFormat/>
    <w:rPr>
      <w:b/>
      <w:bCs/>
      <w:kern w:val="44"/>
      <w:sz w:val="44"/>
      <w:szCs w:val="44"/>
    </w:rPr>
  </w:style>
  <w:style w:type="character" w:customStyle="1" w:styleId="2Char">
    <w:name w:val="标题 2 Char"/>
    <w:basedOn w:val="ac"/>
    <w:link w:val="2"/>
    <w:qFormat/>
    <w:rPr>
      <w:rFonts w:ascii="Calibri Light" w:hAnsi="Calibri Light"/>
      <w:b/>
      <w:bCs/>
      <w:sz w:val="32"/>
      <w:szCs w:val="32"/>
    </w:rPr>
  </w:style>
  <w:style w:type="character" w:customStyle="1" w:styleId="3Char">
    <w:name w:val="标题 3 Char"/>
    <w:basedOn w:val="ac"/>
    <w:link w:val="3"/>
    <w:qFormat/>
    <w:rPr>
      <w:b/>
      <w:bCs/>
      <w:sz w:val="32"/>
      <w:szCs w:val="32"/>
    </w:rPr>
  </w:style>
  <w:style w:type="character" w:customStyle="1" w:styleId="Char5">
    <w:name w:val="段 Char"/>
    <w:link w:val="afc"/>
    <w:qFormat/>
    <w:rPr>
      <w:rFonts w:ascii="宋体" w:hAnsi="宋体"/>
      <w:kern w:val="2"/>
      <w:sz w:val="21"/>
      <w:szCs w:val="22"/>
    </w:rPr>
  </w:style>
  <w:style w:type="paragraph" w:customStyle="1" w:styleId="afc">
    <w:name w:val="段"/>
    <w:link w:val="Char5"/>
    <w:pPr>
      <w:autoSpaceDE w:val="0"/>
      <w:autoSpaceDN w:val="0"/>
      <w:ind w:firstLineChars="200" w:firstLine="200"/>
      <w:jc w:val="both"/>
    </w:pPr>
    <w:rPr>
      <w:rFonts w:ascii="宋体" w:hAnsi="宋体"/>
      <w:kern w:val="2"/>
      <w:sz w:val="21"/>
      <w:szCs w:val="22"/>
    </w:rPr>
  </w:style>
  <w:style w:type="character" w:customStyle="1" w:styleId="apple-style-span">
    <w:name w:val="apple-style-span"/>
    <w:qFormat/>
    <w:rPr>
      <w:rFonts w:ascii="Times New Roman" w:eastAsia="宋体" w:hAnsi="Times New Roman" w:cs="Times New Roman" w:hint="default"/>
    </w:rPr>
  </w:style>
  <w:style w:type="character" w:customStyle="1" w:styleId="Char6">
    <w:name w:val="批注主题 Char"/>
    <w:link w:val="10"/>
    <w:rPr>
      <w:b/>
      <w:bCs/>
    </w:rPr>
  </w:style>
  <w:style w:type="paragraph" w:customStyle="1" w:styleId="10">
    <w:name w:val="批注主题1"/>
    <w:basedOn w:val="af0"/>
    <w:next w:val="af0"/>
    <w:link w:val="Char6"/>
    <w:rPr>
      <w:b/>
      <w:bCs/>
    </w:rPr>
  </w:style>
  <w:style w:type="character" w:customStyle="1" w:styleId="11">
    <w:name w:val="批注引用1"/>
    <w:rPr>
      <w:rFonts w:ascii="Times New Roman" w:eastAsia="宋体" w:hAnsi="Times New Roman" w:cs="Times New Roman" w:hint="default"/>
      <w:sz w:val="21"/>
      <w:szCs w:val="21"/>
    </w:rPr>
  </w:style>
  <w:style w:type="character" w:customStyle="1" w:styleId="Char10">
    <w:name w:val="批注主题 Char1"/>
    <w:link w:val="af6"/>
    <w:rPr>
      <w:b/>
      <w:bCs/>
    </w:rPr>
  </w:style>
  <w:style w:type="character" w:customStyle="1" w:styleId="Char0">
    <w:name w:val="批注文字 Char"/>
    <w:link w:val="af0"/>
  </w:style>
  <w:style w:type="character" w:customStyle="1" w:styleId="12">
    <w:name w:val="页码1"/>
    <w:rPr>
      <w:rFonts w:ascii="Times New Roman" w:eastAsia="宋体" w:hAnsi="Times New Roman" w:cs="Times New Roman" w:hint="default"/>
    </w:rPr>
  </w:style>
  <w:style w:type="character" w:customStyle="1" w:styleId="Char4">
    <w:name w:val="脚注文本 Char"/>
    <w:link w:val="af4"/>
    <w:rPr>
      <w:sz w:val="18"/>
      <w:szCs w:val="18"/>
    </w:rPr>
  </w:style>
  <w:style w:type="character" w:customStyle="1" w:styleId="Char3">
    <w:name w:val="页眉 Char"/>
    <w:link w:val="af3"/>
    <w:rPr>
      <w:sz w:val="18"/>
      <w:szCs w:val="18"/>
    </w:rPr>
  </w:style>
  <w:style w:type="character" w:customStyle="1" w:styleId="2Char0">
    <w:name w:val="正文文本缩进 2 Char"/>
    <w:link w:val="20"/>
    <w:rPr>
      <w:szCs w:val="24"/>
    </w:rPr>
  </w:style>
  <w:style w:type="character" w:customStyle="1" w:styleId="Char7">
    <w:name w:val="列出段落 Char"/>
    <w:link w:val="13"/>
  </w:style>
  <w:style w:type="paragraph" w:customStyle="1" w:styleId="13">
    <w:name w:val="列出段落1"/>
    <w:basedOn w:val="ab"/>
    <w:link w:val="Char7"/>
    <w:pPr>
      <w:ind w:firstLineChars="200" w:firstLine="420"/>
    </w:pPr>
    <w:rPr>
      <w:rFonts w:ascii="Times New Roman" w:eastAsia="宋体" w:hAnsi="Times New Roman" w:cs="Times New Roman"/>
      <w:kern w:val="0"/>
      <w:sz w:val="20"/>
      <w:szCs w:val="20"/>
    </w:rPr>
  </w:style>
  <w:style w:type="character" w:customStyle="1" w:styleId="Char2">
    <w:name w:val="页脚 Char"/>
    <w:link w:val="af2"/>
    <w:rPr>
      <w:sz w:val="18"/>
      <w:szCs w:val="18"/>
    </w:rPr>
  </w:style>
  <w:style w:type="character" w:customStyle="1" w:styleId="14">
    <w:name w:val="占位符文本1"/>
    <w:rPr>
      <w:rFonts w:ascii="Times New Roman" w:eastAsia="宋体" w:hAnsi="Times New Roman" w:cs="Times New Roman" w:hint="default"/>
      <w:color w:val="808080"/>
    </w:rPr>
  </w:style>
  <w:style w:type="character" w:customStyle="1" w:styleId="Char">
    <w:name w:val="文档结构图 Char"/>
    <w:link w:val="af"/>
    <w:rPr>
      <w:rFonts w:ascii="宋体"/>
      <w:kern w:val="2"/>
      <w:sz w:val="18"/>
      <w:szCs w:val="18"/>
    </w:rPr>
  </w:style>
  <w:style w:type="character" w:customStyle="1" w:styleId="apple-converted-space">
    <w:name w:val="apple-converted-space"/>
    <w:rPr>
      <w:rFonts w:ascii="Times New Roman" w:eastAsia="宋体" w:hAnsi="Times New Roman" w:cs="Times New Roman" w:hint="default"/>
    </w:rPr>
  </w:style>
  <w:style w:type="character" w:customStyle="1" w:styleId="Char1">
    <w:name w:val="批注框文本 Char"/>
    <w:link w:val="af1"/>
    <w:rPr>
      <w:sz w:val="18"/>
      <w:szCs w:val="18"/>
    </w:rPr>
  </w:style>
  <w:style w:type="character" w:customStyle="1" w:styleId="Char11">
    <w:name w:val="页脚 Char1"/>
    <w:basedOn w:val="ac"/>
    <w:uiPriority w:val="99"/>
    <w:rPr>
      <w:rFonts w:asciiTheme="minorHAnsi" w:eastAsiaTheme="minorEastAsia" w:hAnsiTheme="minorHAnsi" w:cstheme="minorBidi"/>
      <w:kern w:val="2"/>
      <w:sz w:val="18"/>
      <w:szCs w:val="18"/>
    </w:rPr>
  </w:style>
  <w:style w:type="character" w:customStyle="1" w:styleId="Char12">
    <w:name w:val="批注框文本 Char1"/>
    <w:basedOn w:val="ac"/>
    <w:uiPriority w:val="99"/>
    <w:rPr>
      <w:rFonts w:asciiTheme="minorHAnsi" w:eastAsiaTheme="minorEastAsia" w:hAnsiTheme="minorHAnsi" w:cstheme="minorBidi"/>
      <w:kern w:val="2"/>
      <w:sz w:val="18"/>
      <w:szCs w:val="18"/>
    </w:rPr>
  </w:style>
  <w:style w:type="character" w:customStyle="1" w:styleId="2Char1">
    <w:name w:val="正文文本缩进 2 Char1"/>
    <w:basedOn w:val="ac"/>
    <w:uiPriority w:val="99"/>
    <w:rPr>
      <w:rFonts w:asciiTheme="minorHAnsi" w:eastAsiaTheme="minorEastAsia" w:hAnsiTheme="minorHAnsi" w:cstheme="minorBidi"/>
      <w:kern w:val="2"/>
      <w:sz w:val="21"/>
      <w:szCs w:val="24"/>
    </w:rPr>
  </w:style>
  <w:style w:type="character" w:customStyle="1" w:styleId="Char13">
    <w:name w:val="批注文字 Char1"/>
    <w:basedOn w:val="ac"/>
    <w:uiPriority w:val="99"/>
    <w:rPr>
      <w:rFonts w:asciiTheme="minorHAnsi" w:eastAsiaTheme="minorEastAsia" w:hAnsiTheme="minorHAnsi" w:cstheme="minorBidi"/>
      <w:kern w:val="2"/>
      <w:sz w:val="21"/>
      <w:szCs w:val="24"/>
    </w:rPr>
  </w:style>
  <w:style w:type="character" w:customStyle="1" w:styleId="Char14">
    <w:name w:val="脚注文本 Char1"/>
    <w:basedOn w:val="ac"/>
    <w:uiPriority w:val="99"/>
    <w:rPr>
      <w:rFonts w:asciiTheme="minorHAnsi" w:eastAsiaTheme="minorEastAsia" w:hAnsiTheme="minorHAnsi" w:cstheme="minorBidi"/>
      <w:kern w:val="2"/>
      <w:sz w:val="18"/>
      <w:szCs w:val="18"/>
    </w:rPr>
  </w:style>
  <w:style w:type="character" w:customStyle="1" w:styleId="Char15">
    <w:name w:val="文档结构图 Char1"/>
    <w:basedOn w:val="ac"/>
    <w:uiPriority w:val="99"/>
    <w:rPr>
      <w:rFonts w:ascii="宋体" w:hAnsiTheme="minorHAnsi" w:cstheme="minorBidi"/>
      <w:kern w:val="2"/>
      <w:sz w:val="18"/>
      <w:szCs w:val="18"/>
    </w:rPr>
  </w:style>
  <w:style w:type="character" w:customStyle="1" w:styleId="Char16">
    <w:name w:val="页眉 Char1"/>
    <w:basedOn w:val="ac"/>
    <w:uiPriority w:val="99"/>
    <w:rPr>
      <w:rFonts w:asciiTheme="minorHAnsi" w:eastAsiaTheme="minorEastAsia" w:hAnsiTheme="minorHAnsi" w:cstheme="minorBidi"/>
      <w:kern w:val="2"/>
      <w:sz w:val="18"/>
      <w:szCs w:val="18"/>
    </w:rPr>
  </w:style>
  <w:style w:type="character" w:customStyle="1" w:styleId="Char20">
    <w:name w:val="批注主题 Char2"/>
    <w:basedOn w:val="Char13"/>
    <w:uiPriority w:val="99"/>
    <w:rPr>
      <w:rFonts w:asciiTheme="minorHAnsi" w:eastAsiaTheme="minorEastAsia" w:hAnsiTheme="minorHAnsi" w:cstheme="minorBidi"/>
      <w:b/>
      <w:bCs/>
      <w:kern w:val="2"/>
      <w:sz w:val="21"/>
      <w:szCs w:val="24"/>
    </w:rPr>
  </w:style>
  <w:style w:type="paragraph" w:customStyle="1" w:styleId="Default">
    <w:name w:val="Default"/>
    <w:pPr>
      <w:widowControl w:val="0"/>
      <w:autoSpaceDE w:val="0"/>
      <w:autoSpaceDN w:val="0"/>
      <w:adjustRightInd w:val="0"/>
    </w:pPr>
    <w:rPr>
      <w:color w:val="000000"/>
      <w:sz w:val="24"/>
      <w:szCs w:val="24"/>
    </w:rPr>
  </w:style>
  <w:style w:type="paragraph" w:customStyle="1" w:styleId="afd">
    <w:name w:val="前言、引言标题"/>
    <w:next w:val="ab"/>
    <w:pPr>
      <w:shd w:val="clear" w:color="auto" w:fill="FFFFFF"/>
      <w:tabs>
        <w:tab w:val="left" w:pos="360"/>
      </w:tabs>
      <w:spacing w:before="640" w:after="560"/>
      <w:jc w:val="center"/>
      <w:outlineLvl w:val="0"/>
    </w:pPr>
    <w:rPr>
      <w:rFonts w:ascii="黑体" w:eastAsia="黑体"/>
      <w:sz w:val="32"/>
    </w:rPr>
  </w:style>
  <w:style w:type="paragraph" w:customStyle="1" w:styleId="a0">
    <w:name w:val="二级无标题条"/>
    <w:basedOn w:val="ab"/>
    <w:pPr>
      <w:numPr>
        <w:ilvl w:val="3"/>
        <w:numId w:val="1"/>
      </w:numPr>
    </w:pPr>
    <w:rPr>
      <w:rFonts w:ascii="Times New Roman" w:eastAsia="宋体" w:hAnsi="Times New Roman" w:cs="Times New Roman"/>
    </w:rPr>
  </w:style>
  <w:style w:type="paragraph" w:customStyle="1" w:styleId="a2">
    <w:name w:val="四级无标题条"/>
    <w:basedOn w:val="ab"/>
    <w:pPr>
      <w:numPr>
        <w:ilvl w:val="5"/>
        <w:numId w:val="1"/>
      </w:numPr>
    </w:pPr>
    <w:rPr>
      <w:rFonts w:ascii="Times New Roman" w:eastAsia="宋体" w:hAnsi="Times New Roman" w:cs="Times New Roman"/>
    </w:rPr>
  </w:style>
  <w:style w:type="paragraph" w:customStyle="1" w:styleId="afe">
    <w:name w:val="注×：（正文）"/>
    <w:pPr>
      <w:jc w:val="both"/>
    </w:pPr>
    <w:rPr>
      <w:rFonts w:ascii="宋体"/>
      <w:sz w:val="18"/>
      <w:szCs w:val="18"/>
    </w:rPr>
  </w:style>
  <w:style w:type="paragraph" w:customStyle="1" w:styleId="aff">
    <w:name w:val="四级条标题"/>
    <w:basedOn w:val="aff0"/>
    <w:next w:val="afc"/>
    <w:pPr>
      <w:outlineLvl w:val="5"/>
    </w:pPr>
  </w:style>
  <w:style w:type="paragraph" w:customStyle="1" w:styleId="aff0">
    <w:name w:val="三级条标题"/>
    <w:basedOn w:val="aff1"/>
    <w:next w:val="afc"/>
    <w:pPr>
      <w:outlineLvl w:val="4"/>
    </w:pPr>
  </w:style>
  <w:style w:type="paragraph" w:customStyle="1" w:styleId="aff1">
    <w:name w:val="二级条标题"/>
    <w:basedOn w:val="aff2"/>
    <w:next w:val="afc"/>
    <w:pPr>
      <w:outlineLvl w:val="3"/>
    </w:pPr>
  </w:style>
  <w:style w:type="paragraph" w:customStyle="1" w:styleId="aff2">
    <w:name w:val="一级条标题"/>
    <w:basedOn w:val="aa"/>
    <w:next w:val="afc"/>
    <w:pPr>
      <w:numPr>
        <w:ilvl w:val="0"/>
        <w:numId w:val="0"/>
      </w:numPr>
      <w:outlineLvl w:val="2"/>
    </w:pPr>
    <w:rPr>
      <w:rFonts w:ascii="Times New Roman" w:eastAsia="宋体"/>
    </w:rPr>
  </w:style>
  <w:style w:type="paragraph" w:customStyle="1" w:styleId="aa">
    <w:name w:val="章标题"/>
    <w:next w:val="afc"/>
    <w:pPr>
      <w:numPr>
        <w:ilvl w:val="1"/>
        <w:numId w:val="2"/>
      </w:numPr>
      <w:spacing w:beforeLines="50" w:before="156" w:afterLines="50" w:after="156"/>
      <w:jc w:val="both"/>
      <w:outlineLvl w:val="1"/>
    </w:pPr>
    <w:rPr>
      <w:rFonts w:ascii="黑体" w:eastAsia="黑体"/>
      <w:sz w:val="21"/>
    </w:rPr>
  </w:style>
  <w:style w:type="paragraph" w:customStyle="1" w:styleId="a1">
    <w:name w:val="三级无标题条"/>
    <w:basedOn w:val="ab"/>
    <w:pPr>
      <w:numPr>
        <w:ilvl w:val="4"/>
        <w:numId w:val="1"/>
      </w:numPr>
    </w:pPr>
    <w:rPr>
      <w:rFonts w:ascii="Times New Roman" w:eastAsia="宋体" w:hAnsi="Times New Roman" w:cs="Times New Roman"/>
    </w:rPr>
  </w:style>
  <w:style w:type="paragraph" w:customStyle="1" w:styleId="aff3">
    <w:name w:val="终结线"/>
    <w:basedOn w:val="ab"/>
    <w:rPr>
      <w:rFonts w:ascii="Times New Roman" w:eastAsia="宋体" w:hAnsi="Times New Roman" w:cs="Times New Roman"/>
    </w:rPr>
  </w:style>
  <w:style w:type="paragraph" w:customStyle="1" w:styleId="a8">
    <w:name w:val="附录三级条标题"/>
    <w:basedOn w:val="a7"/>
    <w:next w:val="afc"/>
    <w:pPr>
      <w:numPr>
        <w:ilvl w:val="4"/>
      </w:numPr>
      <w:outlineLvl w:val="4"/>
    </w:pPr>
  </w:style>
  <w:style w:type="paragraph" w:customStyle="1" w:styleId="a7">
    <w:name w:val="附录二级条标题"/>
    <w:basedOn w:val="ab"/>
    <w:next w:val="afc"/>
    <w:pPr>
      <w:widowControl/>
      <w:numPr>
        <w:ilvl w:val="3"/>
        <w:numId w:val="3"/>
      </w:numPr>
      <w:tabs>
        <w:tab w:val="left" w:pos="360"/>
      </w:tabs>
      <w:wordWrap w:val="0"/>
      <w:overflowPunct w:val="0"/>
      <w:autoSpaceDE w:val="0"/>
      <w:autoSpaceDN w:val="0"/>
      <w:spacing w:beforeLines="50" w:before="156" w:afterLines="50" w:after="156"/>
      <w:outlineLvl w:val="3"/>
    </w:pPr>
    <w:rPr>
      <w:rFonts w:ascii="黑体" w:eastAsia="黑体" w:hAnsi="Times New Roman" w:cs="Times New Roman"/>
      <w:kern w:val="21"/>
      <w:szCs w:val="20"/>
    </w:rPr>
  </w:style>
  <w:style w:type="paragraph" w:customStyle="1" w:styleId="a5">
    <w:name w:val="附录章标题"/>
    <w:next w:val="afc"/>
    <w:pPr>
      <w:numPr>
        <w:ilvl w:val="1"/>
        <w:numId w:val="3"/>
      </w:numPr>
      <w:wordWrap w:val="0"/>
      <w:overflowPunct w:val="0"/>
      <w:autoSpaceDE w:val="0"/>
      <w:spacing w:beforeLines="100" w:before="312" w:afterLines="100" w:after="312"/>
      <w:jc w:val="both"/>
      <w:outlineLvl w:val="1"/>
    </w:pPr>
    <w:rPr>
      <w:rFonts w:ascii="黑体" w:eastAsia="黑体"/>
      <w:kern w:val="21"/>
      <w:sz w:val="21"/>
    </w:rPr>
  </w:style>
  <w:style w:type="paragraph" w:customStyle="1" w:styleId="a6">
    <w:name w:val="附录一级条标题"/>
    <w:basedOn w:val="a5"/>
    <w:next w:val="afc"/>
    <w:pPr>
      <w:numPr>
        <w:ilvl w:val="2"/>
      </w:numPr>
      <w:tabs>
        <w:tab w:val="left" w:pos="360"/>
      </w:tabs>
      <w:autoSpaceDN w:val="0"/>
      <w:spacing w:beforeLines="50" w:before="156" w:afterLines="50" w:after="156"/>
      <w:outlineLvl w:val="2"/>
    </w:pPr>
  </w:style>
  <w:style w:type="paragraph" w:customStyle="1" w:styleId="a3">
    <w:name w:val="五级无标题条"/>
    <w:basedOn w:val="ab"/>
    <w:pPr>
      <w:numPr>
        <w:ilvl w:val="6"/>
        <w:numId w:val="1"/>
      </w:numPr>
    </w:pPr>
    <w:rPr>
      <w:rFonts w:ascii="Times New Roman" w:eastAsia="宋体" w:hAnsi="Times New Roman" w:cs="Times New Roman"/>
    </w:rPr>
  </w:style>
  <w:style w:type="paragraph" w:customStyle="1" w:styleId="15">
    <w:name w:val="普通(网站)1"/>
    <w:basedOn w:val="ab"/>
    <w:pPr>
      <w:widowControl/>
      <w:spacing w:before="100" w:beforeAutospacing="1" w:after="100" w:afterAutospacing="1"/>
      <w:jc w:val="left"/>
    </w:pPr>
    <w:rPr>
      <w:rFonts w:ascii="宋体" w:eastAsia="宋体" w:hAnsi="宋体" w:cs="宋体"/>
      <w:kern w:val="0"/>
      <w:sz w:val="24"/>
    </w:rPr>
  </w:style>
  <w:style w:type="paragraph" w:customStyle="1" w:styleId="16">
    <w:name w:val="修订1"/>
    <w:rPr>
      <w:kern w:val="2"/>
      <w:sz w:val="21"/>
      <w:szCs w:val="22"/>
    </w:rPr>
  </w:style>
  <w:style w:type="paragraph" w:customStyle="1" w:styleId="aff4">
    <w:name w:val="注：（正文）"/>
    <w:basedOn w:val="ab"/>
    <w:next w:val="ab"/>
    <w:pPr>
      <w:autoSpaceDE w:val="0"/>
      <w:autoSpaceDN w:val="0"/>
    </w:pPr>
    <w:rPr>
      <w:rFonts w:ascii="宋体" w:eastAsia="宋体" w:hAnsi="Times New Roman" w:cs="Times New Roman"/>
      <w:kern w:val="0"/>
      <w:sz w:val="18"/>
      <w:szCs w:val="18"/>
    </w:rPr>
  </w:style>
  <w:style w:type="paragraph" w:customStyle="1" w:styleId="aff5">
    <w:name w:val="附录公式编号制表符"/>
    <w:basedOn w:val="ab"/>
    <w:next w:val="afc"/>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17">
    <w:name w:val="文档结构图1"/>
    <w:basedOn w:val="ab"/>
    <w:pPr>
      <w:shd w:val="clear" w:color="auto" w:fill="000080"/>
    </w:pPr>
    <w:rPr>
      <w:rFonts w:ascii="Times New Roman" w:eastAsia="宋体" w:hAnsi="Times New Roman" w:cs="Times New Roman"/>
      <w:szCs w:val="22"/>
    </w:rPr>
  </w:style>
  <w:style w:type="paragraph" w:customStyle="1" w:styleId="aff6">
    <w:name w:val="五级条标题"/>
    <w:basedOn w:val="aff"/>
    <w:next w:val="afc"/>
    <w:pPr>
      <w:outlineLvl w:val="6"/>
    </w:pPr>
  </w:style>
  <w:style w:type="paragraph" w:customStyle="1" w:styleId="aff7">
    <w:name w:val="附录五级条标题"/>
    <w:basedOn w:val="aff8"/>
    <w:next w:val="afc"/>
    <w:pPr>
      <w:outlineLvl w:val="6"/>
    </w:pPr>
  </w:style>
  <w:style w:type="paragraph" w:customStyle="1" w:styleId="aff8">
    <w:name w:val="附录四级条标题"/>
    <w:basedOn w:val="a8"/>
    <w:next w:val="afc"/>
    <w:pPr>
      <w:outlineLvl w:val="5"/>
    </w:pPr>
  </w:style>
  <w:style w:type="paragraph" w:customStyle="1" w:styleId="a9">
    <w:name w:val="正文表标题"/>
    <w:next w:val="afc"/>
    <w:pPr>
      <w:numPr>
        <w:numId w:val="4"/>
      </w:numPr>
      <w:jc w:val="center"/>
    </w:pPr>
    <w:rPr>
      <w:rFonts w:ascii="黑体" w:eastAsia="黑体"/>
      <w:sz w:val="21"/>
    </w:rPr>
  </w:style>
  <w:style w:type="paragraph" w:customStyle="1" w:styleId="a">
    <w:name w:val="一级无标题条"/>
    <w:basedOn w:val="ab"/>
    <w:pPr>
      <w:numPr>
        <w:ilvl w:val="2"/>
        <w:numId w:val="1"/>
      </w:numPr>
    </w:pPr>
    <w:rPr>
      <w:rFonts w:ascii="Times New Roman" w:eastAsia="宋体" w:hAnsi="Times New Roman" w:cs="Times New Roman"/>
    </w:rPr>
  </w:style>
  <w:style w:type="paragraph" w:styleId="aff9">
    <w:name w:val="List Paragraph"/>
    <w:basedOn w:val="ab"/>
    <w:qFormat/>
    <w:pPr>
      <w:ind w:firstLine="420"/>
    </w:pPr>
    <w:rPr>
      <w:rFonts w:ascii="Calibri" w:eastAsia="宋体" w:hAnsi="Calibri" w:cs="Times New Roman"/>
      <w:szCs w:val="22"/>
    </w:rPr>
  </w:style>
  <w:style w:type="paragraph" w:customStyle="1" w:styleId="a4">
    <w:name w:val="附录标识"/>
    <w:basedOn w:val="ab"/>
    <w:next w:val="afc"/>
    <w:pPr>
      <w:keepNext/>
      <w:widowControl/>
      <w:numPr>
        <w:numId w:val="3"/>
      </w:numPr>
      <w:shd w:val="clear" w:color="auto"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ffa">
    <w:name w:val="图表脚注"/>
    <w:next w:val="afc"/>
    <w:pPr>
      <w:ind w:leftChars="200" w:left="300" w:hangingChars="100" w:hanging="100"/>
      <w:jc w:val="both"/>
    </w:pPr>
    <w:rPr>
      <w:rFonts w:ascii="宋体"/>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b"/>
    <w:next w:val="ab"/>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b"/>
    <w:next w:val="ab"/>
    <w:link w:val="2Char"/>
    <w:qFormat/>
    <w:pPr>
      <w:keepNext/>
      <w:keepLines/>
      <w:spacing w:before="260" w:after="260" w:line="408" w:lineRule="auto"/>
      <w:outlineLvl w:val="1"/>
    </w:pPr>
    <w:rPr>
      <w:rFonts w:ascii="Calibri Light" w:eastAsia="宋体" w:hAnsi="Calibri Light" w:cs="Times New Roman"/>
      <w:b/>
      <w:bCs/>
      <w:kern w:val="0"/>
      <w:sz w:val="32"/>
      <w:szCs w:val="32"/>
    </w:rPr>
  </w:style>
  <w:style w:type="paragraph" w:styleId="3">
    <w:name w:val="heading 3"/>
    <w:basedOn w:val="ab"/>
    <w:next w:val="ab"/>
    <w:link w:val="3Char"/>
    <w:qFormat/>
    <w:pPr>
      <w:keepNext/>
      <w:keepLines/>
      <w:spacing w:before="260" w:after="260" w:line="408" w:lineRule="auto"/>
      <w:outlineLvl w:val="2"/>
    </w:pPr>
    <w:rPr>
      <w:rFonts w:ascii="Times New Roman" w:eastAsia="宋体" w:hAnsi="Times New Roman" w:cs="Times New Roman"/>
      <w:b/>
      <w:bCs/>
      <w:kern w:val="0"/>
      <w:sz w:val="32"/>
      <w:szCs w:val="3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Document Map"/>
    <w:basedOn w:val="ab"/>
    <w:link w:val="Char"/>
    <w:rPr>
      <w:rFonts w:ascii="宋体" w:eastAsia="宋体" w:hAnsi="Times New Roman" w:cs="Times New Roman"/>
      <w:sz w:val="18"/>
      <w:szCs w:val="18"/>
    </w:rPr>
  </w:style>
  <w:style w:type="paragraph" w:styleId="af0">
    <w:name w:val="annotation text"/>
    <w:basedOn w:val="ab"/>
    <w:link w:val="Char0"/>
    <w:pPr>
      <w:jc w:val="left"/>
    </w:pPr>
    <w:rPr>
      <w:rFonts w:ascii="Times New Roman" w:eastAsia="宋体" w:hAnsi="Times New Roman" w:cs="Times New Roman"/>
      <w:kern w:val="0"/>
      <w:sz w:val="20"/>
      <w:szCs w:val="20"/>
    </w:rPr>
  </w:style>
  <w:style w:type="paragraph" w:styleId="20">
    <w:name w:val="Body Text Indent 2"/>
    <w:basedOn w:val="ab"/>
    <w:link w:val="2Char0"/>
    <w:pPr>
      <w:ind w:hanging="2"/>
      <w:jc w:val="left"/>
    </w:pPr>
    <w:rPr>
      <w:rFonts w:ascii="Times New Roman" w:eastAsia="宋体" w:hAnsi="Times New Roman" w:cs="Times New Roman"/>
      <w:kern w:val="0"/>
      <w:sz w:val="20"/>
    </w:rPr>
  </w:style>
  <w:style w:type="paragraph" w:styleId="af1">
    <w:name w:val="Balloon Text"/>
    <w:basedOn w:val="ab"/>
    <w:link w:val="Char1"/>
    <w:rPr>
      <w:rFonts w:ascii="Times New Roman" w:eastAsia="宋体" w:hAnsi="Times New Roman" w:cs="Times New Roman"/>
      <w:kern w:val="0"/>
      <w:sz w:val="18"/>
      <w:szCs w:val="18"/>
    </w:rPr>
  </w:style>
  <w:style w:type="paragraph" w:styleId="af2">
    <w:name w:val="footer"/>
    <w:basedOn w:val="ab"/>
    <w:link w:val="Char2"/>
    <w:pPr>
      <w:tabs>
        <w:tab w:val="center" w:pos="4153"/>
        <w:tab w:val="right" w:pos="8306"/>
      </w:tabs>
      <w:snapToGrid w:val="0"/>
      <w:jc w:val="left"/>
    </w:pPr>
    <w:rPr>
      <w:rFonts w:ascii="Times New Roman" w:eastAsia="宋体" w:hAnsi="Times New Roman" w:cs="Times New Roman"/>
      <w:kern w:val="0"/>
      <w:sz w:val="18"/>
      <w:szCs w:val="18"/>
    </w:rPr>
  </w:style>
  <w:style w:type="paragraph" w:styleId="af3">
    <w:name w:val="header"/>
    <w:basedOn w:val="ab"/>
    <w:link w:val="Char3"/>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af4">
    <w:name w:val="footnote text"/>
    <w:basedOn w:val="ab"/>
    <w:link w:val="Char4"/>
    <w:pPr>
      <w:snapToGrid w:val="0"/>
      <w:jc w:val="left"/>
    </w:pPr>
    <w:rPr>
      <w:rFonts w:ascii="Times New Roman" w:eastAsia="宋体" w:hAnsi="Times New Roman" w:cs="Times New Roman"/>
      <w:kern w:val="0"/>
      <w:sz w:val="18"/>
      <w:szCs w:val="18"/>
    </w:rPr>
  </w:style>
  <w:style w:type="paragraph" w:styleId="af5">
    <w:name w:val="Normal (Web)"/>
    <w:basedOn w:val="ab"/>
    <w:qFormat/>
    <w:pPr>
      <w:spacing w:beforeAutospacing="1" w:afterAutospacing="1"/>
      <w:jc w:val="left"/>
    </w:pPr>
    <w:rPr>
      <w:rFonts w:cs="Times New Roman"/>
      <w:kern w:val="0"/>
      <w:sz w:val="24"/>
    </w:rPr>
  </w:style>
  <w:style w:type="paragraph" w:styleId="af6">
    <w:name w:val="annotation subject"/>
    <w:basedOn w:val="af0"/>
    <w:next w:val="af0"/>
    <w:link w:val="Char10"/>
    <w:rPr>
      <w:b/>
      <w:bCs/>
    </w:rPr>
  </w:style>
  <w:style w:type="table" w:styleId="af7">
    <w:name w:val="Table Grid"/>
    <w:basedOn w:val="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rFonts w:ascii="Times New Roman" w:eastAsia="宋体" w:hAnsi="Times New Roman" w:cs="Times New Roman" w:hint="default"/>
      <w:b/>
      <w:bCs/>
    </w:rPr>
  </w:style>
  <w:style w:type="character" w:styleId="af9">
    <w:name w:val="Emphasis"/>
    <w:qFormat/>
    <w:rPr>
      <w:rFonts w:ascii="Times New Roman" w:eastAsia="宋体" w:hAnsi="Times New Roman" w:cs="Times New Roman" w:hint="default"/>
      <w:color w:val="CC0000"/>
    </w:rPr>
  </w:style>
  <w:style w:type="character" w:styleId="afa">
    <w:name w:val="Hyperlink"/>
    <w:basedOn w:val="ac"/>
    <w:qFormat/>
    <w:rPr>
      <w:color w:val="0000FF"/>
      <w:u w:val="single"/>
    </w:rPr>
  </w:style>
  <w:style w:type="character" w:styleId="afb">
    <w:name w:val="annotation reference"/>
    <w:qFormat/>
    <w:rPr>
      <w:sz w:val="21"/>
      <w:szCs w:val="21"/>
    </w:rPr>
  </w:style>
  <w:style w:type="character" w:customStyle="1" w:styleId="1Char">
    <w:name w:val="标题 1 Char"/>
    <w:basedOn w:val="ac"/>
    <w:link w:val="1"/>
    <w:qFormat/>
    <w:rPr>
      <w:b/>
      <w:bCs/>
      <w:kern w:val="44"/>
      <w:sz w:val="44"/>
      <w:szCs w:val="44"/>
    </w:rPr>
  </w:style>
  <w:style w:type="character" w:customStyle="1" w:styleId="2Char">
    <w:name w:val="标题 2 Char"/>
    <w:basedOn w:val="ac"/>
    <w:link w:val="2"/>
    <w:qFormat/>
    <w:rPr>
      <w:rFonts w:ascii="Calibri Light" w:hAnsi="Calibri Light"/>
      <w:b/>
      <w:bCs/>
      <w:sz w:val="32"/>
      <w:szCs w:val="32"/>
    </w:rPr>
  </w:style>
  <w:style w:type="character" w:customStyle="1" w:styleId="3Char">
    <w:name w:val="标题 3 Char"/>
    <w:basedOn w:val="ac"/>
    <w:link w:val="3"/>
    <w:qFormat/>
    <w:rPr>
      <w:b/>
      <w:bCs/>
      <w:sz w:val="32"/>
      <w:szCs w:val="32"/>
    </w:rPr>
  </w:style>
  <w:style w:type="character" w:customStyle="1" w:styleId="Char5">
    <w:name w:val="段 Char"/>
    <w:link w:val="afc"/>
    <w:qFormat/>
    <w:rPr>
      <w:rFonts w:ascii="宋体" w:hAnsi="宋体"/>
      <w:kern w:val="2"/>
      <w:sz w:val="21"/>
      <w:szCs w:val="22"/>
    </w:rPr>
  </w:style>
  <w:style w:type="paragraph" w:customStyle="1" w:styleId="afc">
    <w:name w:val="段"/>
    <w:link w:val="Char5"/>
    <w:pPr>
      <w:autoSpaceDE w:val="0"/>
      <w:autoSpaceDN w:val="0"/>
      <w:ind w:firstLineChars="200" w:firstLine="200"/>
      <w:jc w:val="both"/>
    </w:pPr>
    <w:rPr>
      <w:rFonts w:ascii="宋体" w:hAnsi="宋体"/>
      <w:kern w:val="2"/>
      <w:sz w:val="21"/>
      <w:szCs w:val="22"/>
    </w:rPr>
  </w:style>
  <w:style w:type="character" w:customStyle="1" w:styleId="apple-style-span">
    <w:name w:val="apple-style-span"/>
    <w:qFormat/>
    <w:rPr>
      <w:rFonts w:ascii="Times New Roman" w:eastAsia="宋体" w:hAnsi="Times New Roman" w:cs="Times New Roman" w:hint="default"/>
    </w:rPr>
  </w:style>
  <w:style w:type="character" w:customStyle="1" w:styleId="Char6">
    <w:name w:val="批注主题 Char"/>
    <w:link w:val="10"/>
    <w:rPr>
      <w:b/>
      <w:bCs/>
    </w:rPr>
  </w:style>
  <w:style w:type="paragraph" w:customStyle="1" w:styleId="10">
    <w:name w:val="批注主题1"/>
    <w:basedOn w:val="af0"/>
    <w:next w:val="af0"/>
    <w:link w:val="Char6"/>
    <w:rPr>
      <w:b/>
      <w:bCs/>
    </w:rPr>
  </w:style>
  <w:style w:type="character" w:customStyle="1" w:styleId="11">
    <w:name w:val="批注引用1"/>
    <w:rPr>
      <w:rFonts w:ascii="Times New Roman" w:eastAsia="宋体" w:hAnsi="Times New Roman" w:cs="Times New Roman" w:hint="default"/>
      <w:sz w:val="21"/>
      <w:szCs w:val="21"/>
    </w:rPr>
  </w:style>
  <w:style w:type="character" w:customStyle="1" w:styleId="Char10">
    <w:name w:val="批注主题 Char1"/>
    <w:link w:val="af6"/>
    <w:rPr>
      <w:b/>
      <w:bCs/>
    </w:rPr>
  </w:style>
  <w:style w:type="character" w:customStyle="1" w:styleId="Char0">
    <w:name w:val="批注文字 Char"/>
    <w:link w:val="af0"/>
  </w:style>
  <w:style w:type="character" w:customStyle="1" w:styleId="12">
    <w:name w:val="页码1"/>
    <w:rPr>
      <w:rFonts w:ascii="Times New Roman" w:eastAsia="宋体" w:hAnsi="Times New Roman" w:cs="Times New Roman" w:hint="default"/>
    </w:rPr>
  </w:style>
  <w:style w:type="character" w:customStyle="1" w:styleId="Char4">
    <w:name w:val="脚注文本 Char"/>
    <w:link w:val="af4"/>
    <w:rPr>
      <w:sz w:val="18"/>
      <w:szCs w:val="18"/>
    </w:rPr>
  </w:style>
  <w:style w:type="character" w:customStyle="1" w:styleId="Char3">
    <w:name w:val="页眉 Char"/>
    <w:link w:val="af3"/>
    <w:rPr>
      <w:sz w:val="18"/>
      <w:szCs w:val="18"/>
    </w:rPr>
  </w:style>
  <w:style w:type="character" w:customStyle="1" w:styleId="2Char0">
    <w:name w:val="正文文本缩进 2 Char"/>
    <w:link w:val="20"/>
    <w:rPr>
      <w:szCs w:val="24"/>
    </w:rPr>
  </w:style>
  <w:style w:type="character" w:customStyle="1" w:styleId="Char7">
    <w:name w:val="列出段落 Char"/>
    <w:link w:val="13"/>
  </w:style>
  <w:style w:type="paragraph" w:customStyle="1" w:styleId="13">
    <w:name w:val="列出段落1"/>
    <w:basedOn w:val="ab"/>
    <w:link w:val="Char7"/>
    <w:pPr>
      <w:ind w:firstLineChars="200" w:firstLine="420"/>
    </w:pPr>
    <w:rPr>
      <w:rFonts w:ascii="Times New Roman" w:eastAsia="宋体" w:hAnsi="Times New Roman" w:cs="Times New Roman"/>
      <w:kern w:val="0"/>
      <w:sz w:val="20"/>
      <w:szCs w:val="20"/>
    </w:rPr>
  </w:style>
  <w:style w:type="character" w:customStyle="1" w:styleId="Char2">
    <w:name w:val="页脚 Char"/>
    <w:link w:val="af2"/>
    <w:rPr>
      <w:sz w:val="18"/>
      <w:szCs w:val="18"/>
    </w:rPr>
  </w:style>
  <w:style w:type="character" w:customStyle="1" w:styleId="14">
    <w:name w:val="占位符文本1"/>
    <w:rPr>
      <w:rFonts w:ascii="Times New Roman" w:eastAsia="宋体" w:hAnsi="Times New Roman" w:cs="Times New Roman" w:hint="default"/>
      <w:color w:val="808080"/>
    </w:rPr>
  </w:style>
  <w:style w:type="character" w:customStyle="1" w:styleId="Char">
    <w:name w:val="文档结构图 Char"/>
    <w:link w:val="af"/>
    <w:rPr>
      <w:rFonts w:ascii="宋体"/>
      <w:kern w:val="2"/>
      <w:sz w:val="18"/>
      <w:szCs w:val="18"/>
    </w:rPr>
  </w:style>
  <w:style w:type="character" w:customStyle="1" w:styleId="apple-converted-space">
    <w:name w:val="apple-converted-space"/>
    <w:rPr>
      <w:rFonts w:ascii="Times New Roman" w:eastAsia="宋体" w:hAnsi="Times New Roman" w:cs="Times New Roman" w:hint="default"/>
    </w:rPr>
  </w:style>
  <w:style w:type="character" w:customStyle="1" w:styleId="Char1">
    <w:name w:val="批注框文本 Char"/>
    <w:link w:val="af1"/>
    <w:rPr>
      <w:sz w:val="18"/>
      <w:szCs w:val="18"/>
    </w:rPr>
  </w:style>
  <w:style w:type="character" w:customStyle="1" w:styleId="Char11">
    <w:name w:val="页脚 Char1"/>
    <w:basedOn w:val="ac"/>
    <w:uiPriority w:val="99"/>
    <w:rPr>
      <w:rFonts w:asciiTheme="minorHAnsi" w:eastAsiaTheme="minorEastAsia" w:hAnsiTheme="minorHAnsi" w:cstheme="minorBidi"/>
      <w:kern w:val="2"/>
      <w:sz w:val="18"/>
      <w:szCs w:val="18"/>
    </w:rPr>
  </w:style>
  <w:style w:type="character" w:customStyle="1" w:styleId="Char12">
    <w:name w:val="批注框文本 Char1"/>
    <w:basedOn w:val="ac"/>
    <w:uiPriority w:val="99"/>
    <w:rPr>
      <w:rFonts w:asciiTheme="minorHAnsi" w:eastAsiaTheme="minorEastAsia" w:hAnsiTheme="minorHAnsi" w:cstheme="minorBidi"/>
      <w:kern w:val="2"/>
      <w:sz w:val="18"/>
      <w:szCs w:val="18"/>
    </w:rPr>
  </w:style>
  <w:style w:type="character" w:customStyle="1" w:styleId="2Char1">
    <w:name w:val="正文文本缩进 2 Char1"/>
    <w:basedOn w:val="ac"/>
    <w:uiPriority w:val="99"/>
    <w:rPr>
      <w:rFonts w:asciiTheme="minorHAnsi" w:eastAsiaTheme="minorEastAsia" w:hAnsiTheme="minorHAnsi" w:cstheme="minorBidi"/>
      <w:kern w:val="2"/>
      <w:sz w:val="21"/>
      <w:szCs w:val="24"/>
    </w:rPr>
  </w:style>
  <w:style w:type="character" w:customStyle="1" w:styleId="Char13">
    <w:name w:val="批注文字 Char1"/>
    <w:basedOn w:val="ac"/>
    <w:uiPriority w:val="99"/>
    <w:rPr>
      <w:rFonts w:asciiTheme="minorHAnsi" w:eastAsiaTheme="minorEastAsia" w:hAnsiTheme="minorHAnsi" w:cstheme="minorBidi"/>
      <w:kern w:val="2"/>
      <w:sz w:val="21"/>
      <w:szCs w:val="24"/>
    </w:rPr>
  </w:style>
  <w:style w:type="character" w:customStyle="1" w:styleId="Char14">
    <w:name w:val="脚注文本 Char1"/>
    <w:basedOn w:val="ac"/>
    <w:uiPriority w:val="99"/>
    <w:rPr>
      <w:rFonts w:asciiTheme="minorHAnsi" w:eastAsiaTheme="minorEastAsia" w:hAnsiTheme="minorHAnsi" w:cstheme="minorBidi"/>
      <w:kern w:val="2"/>
      <w:sz w:val="18"/>
      <w:szCs w:val="18"/>
    </w:rPr>
  </w:style>
  <w:style w:type="character" w:customStyle="1" w:styleId="Char15">
    <w:name w:val="文档结构图 Char1"/>
    <w:basedOn w:val="ac"/>
    <w:uiPriority w:val="99"/>
    <w:rPr>
      <w:rFonts w:ascii="宋体" w:hAnsiTheme="minorHAnsi" w:cstheme="minorBidi"/>
      <w:kern w:val="2"/>
      <w:sz w:val="18"/>
      <w:szCs w:val="18"/>
    </w:rPr>
  </w:style>
  <w:style w:type="character" w:customStyle="1" w:styleId="Char16">
    <w:name w:val="页眉 Char1"/>
    <w:basedOn w:val="ac"/>
    <w:uiPriority w:val="99"/>
    <w:rPr>
      <w:rFonts w:asciiTheme="minorHAnsi" w:eastAsiaTheme="minorEastAsia" w:hAnsiTheme="minorHAnsi" w:cstheme="minorBidi"/>
      <w:kern w:val="2"/>
      <w:sz w:val="18"/>
      <w:szCs w:val="18"/>
    </w:rPr>
  </w:style>
  <w:style w:type="character" w:customStyle="1" w:styleId="Char20">
    <w:name w:val="批注主题 Char2"/>
    <w:basedOn w:val="Char13"/>
    <w:uiPriority w:val="99"/>
    <w:rPr>
      <w:rFonts w:asciiTheme="minorHAnsi" w:eastAsiaTheme="minorEastAsia" w:hAnsiTheme="minorHAnsi" w:cstheme="minorBidi"/>
      <w:b/>
      <w:bCs/>
      <w:kern w:val="2"/>
      <w:sz w:val="21"/>
      <w:szCs w:val="24"/>
    </w:rPr>
  </w:style>
  <w:style w:type="paragraph" w:customStyle="1" w:styleId="Default">
    <w:name w:val="Default"/>
    <w:pPr>
      <w:widowControl w:val="0"/>
      <w:autoSpaceDE w:val="0"/>
      <w:autoSpaceDN w:val="0"/>
      <w:adjustRightInd w:val="0"/>
    </w:pPr>
    <w:rPr>
      <w:color w:val="000000"/>
      <w:sz w:val="24"/>
      <w:szCs w:val="24"/>
    </w:rPr>
  </w:style>
  <w:style w:type="paragraph" w:customStyle="1" w:styleId="afd">
    <w:name w:val="前言、引言标题"/>
    <w:next w:val="ab"/>
    <w:pPr>
      <w:shd w:val="clear" w:color="auto" w:fill="FFFFFF"/>
      <w:tabs>
        <w:tab w:val="left" w:pos="360"/>
      </w:tabs>
      <w:spacing w:before="640" w:after="560"/>
      <w:jc w:val="center"/>
      <w:outlineLvl w:val="0"/>
    </w:pPr>
    <w:rPr>
      <w:rFonts w:ascii="黑体" w:eastAsia="黑体"/>
      <w:sz w:val="32"/>
    </w:rPr>
  </w:style>
  <w:style w:type="paragraph" w:customStyle="1" w:styleId="a0">
    <w:name w:val="二级无标题条"/>
    <w:basedOn w:val="ab"/>
    <w:pPr>
      <w:numPr>
        <w:ilvl w:val="3"/>
        <w:numId w:val="1"/>
      </w:numPr>
    </w:pPr>
    <w:rPr>
      <w:rFonts w:ascii="Times New Roman" w:eastAsia="宋体" w:hAnsi="Times New Roman" w:cs="Times New Roman"/>
    </w:rPr>
  </w:style>
  <w:style w:type="paragraph" w:customStyle="1" w:styleId="a2">
    <w:name w:val="四级无标题条"/>
    <w:basedOn w:val="ab"/>
    <w:pPr>
      <w:numPr>
        <w:ilvl w:val="5"/>
        <w:numId w:val="1"/>
      </w:numPr>
    </w:pPr>
    <w:rPr>
      <w:rFonts w:ascii="Times New Roman" w:eastAsia="宋体" w:hAnsi="Times New Roman" w:cs="Times New Roman"/>
    </w:rPr>
  </w:style>
  <w:style w:type="paragraph" w:customStyle="1" w:styleId="afe">
    <w:name w:val="注×：（正文）"/>
    <w:pPr>
      <w:jc w:val="both"/>
    </w:pPr>
    <w:rPr>
      <w:rFonts w:ascii="宋体"/>
      <w:sz w:val="18"/>
      <w:szCs w:val="18"/>
    </w:rPr>
  </w:style>
  <w:style w:type="paragraph" w:customStyle="1" w:styleId="aff">
    <w:name w:val="四级条标题"/>
    <w:basedOn w:val="aff0"/>
    <w:next w:val="afc"/>
    <w:pPr>
      <w:outlineLvl w:val="5"/>
    </w:pPr>
  </w:style>
  <w:style w:type="paragraph" w:customStyle="1" w:styleId="aff0">
    <w:name w:val="三级条标题"/>
    <w:basedOn w:val="aff1"/>
    <w:next w:val="afc"/>
    <w:pPr>
      <w:outlineLvl w:val="4"/>
    </w:pPr>
  </w:style>
  <w:style w:type="paragraph" w:customStyle="1" w:styleId="aff1">
    <w:name w:val="二级条标题"/>
    <w:basedOn w:val="aff2"/>
    <w:next w:val="afc"/>
    <w:pPr>
      <w:outlineLvl w:val="3"/>
    </w:pPr>
  </w:style>
  <w:style w:type="paragraph" w:customStyle="1" w:styleId="aff2">
    <w:name w:val="一级条标题"/>
    <w:basedOn w:val="aa"/>
    <w:next w:val="afc"/>
    <w:pPr>
      <w:numPr>
        <w:ilvl w:val="0"/>
        <w:numId w:val="0"/>
      </w:numPr>
      <w:outlineLvl w:val="2"/>
    </w:pPr>
    <w:rPr>
      <w:rFonts w:ascii="Times New Roman" w:eastAsia="宋体"/>
    </w:rPr>
  </w:style>
  <w:style w:type="paragraph" w:customStyle="1" w:styleId="aa">
    <w:name w:val="章标题"/>
    <w:next w:val="afc"/>
    <w:pPr>
      <w:numPr>
        <w:ilvl w:val="1"/>
        <w:numId w:val="2"/>
      </w:numPr>
      <w:spacing w:beforeLines="50" w:before="156" w:afterLines="50" w:after="156"/>
      <w:jc w:val="both"/>
      <w:outlineLvl w:val="1"/>
    </w:pPr>
    <w:rPr>
      <w:rFonts w:ascii="黑体" w:eastAsia="黑体"/>
      <w:sz w:val="21"/>
    </w:rPr>
  </w:style>
  <w:style w:type="paragraph" w:customStyle="1" w:styleId="a1">
    <w:name w:val="三级无标题条"/>
    <w:basedOn w:val="ab"/>
    <w:pPr>
      <w:numPr>
        <w:ilvl w:val="4"/>
        <w:numId w:val="1"/>
      </w:numPr>
    </w:pPr>
    <w:rPr>
      <w:rFonts w:ascii="Times New Roman" w:eastAsia="宋体" w:hAnsi="Times New Roman" w:cs="Times New Roman"/>
    </w:rPr>
  </w:style>
  <w:style w:type="paragraph" w:customStyle="1" w:styleId="aff3">
    <w:name w:val="终结线"/>
    <w:basedOn w:val="ab"/>
    <w:rPr>
      <w:rFonts w:ascii="Times New Roman" w:eastAsia="宋体" w:hAnsi="Times New Roman" w:cs="Times New Roman"/>
    </w:rPr>
  </w:style>
  <w:style w:type="paragraph" w:customStyle="1" w:styleId="a8">
    <w:name w:val="附录三级条标题"/>
    <w:basedOn w:val="a7"/>
    <w:next w:val="afc"/>
    <w:pPr>
      <w:numPr>
        <w:ilvl w:val="4"/>
      </w:numPr>
      <w:outlineLvl w:val="4"/>
    </w:pPr>
  </w:style>
  <w:style w:type="paragraph" w:customStyle="1" w:styleId="a7">
    <w:name w:val="附录二级条标题"/>
    <w:basedOn w:val="ab"/>
    <w:next w:val="afc"/>
    <w:pPr>
      <w:widowControl/>
      <w:numPr>
        <w:ilvl w:val="3"/>
        <w:numId w:val="3"/>
      </w:numPr>
      <w:tabs>
        <w:tab w:val="left" w:pos="360"/>
      </w:tabs>
      <w:wordWrap w:val="0"/>
      <w:overflowPunct w:val="0"/>
      <w:autoSpaceDE w:val="0"/>
      <w:autoSpaceDN w:val="0"/>
      <w:spacing w:beforeLines="50" w:before="156" w:afterLines="50" w:after="156"/>
      <w:outlineLvl w:val="3"/>
    </w:pPr>
    <w:rPr>
      <w:rFonts w:ascii="黑体" w:eastAsia="黑体" w:hAnsi="Times New Roman" w:cs="Times New Roman"/>
      <w:kern w:val="21"/>
      <w:szCs w:val="20"/>
    </w:rPr>
  </w:style>
  <w:style w:type="paragraph" w:customStyle="1" w:styleId="a5">
    <w:name w:val="附录章标题"/>
    <w:next w:val="afc"/>
    <w:pPr>
      <w:numPr>
        <w:ilvl w:val="1"/>
        <w:numId w:val="3"/>
      </w:numPr>
      <w:wordWrap w:val="0"/>
      <w:overflowPunct w:val="0"/>
      <w:autoSpaceDE w:val="0"/>
      <w:spacing w:beforeLines="100" w:before="312" w:afterLines="100" w:after="312"/>
      <w:jc w:val="both"/>
      <w:outlineLvl w:val="1"/>
    </w:pPr>
    <w:rPr>
      <w:rFonts w:ascii="黑体" w:eastAsia="黑体"/>
      <w:kern w:val="21"/>
      <w:sz w:val="21"/>
    </w:rPr>
  </w:style>
  <w:style w:type="paragraph" w:customStyle="1" w:styleId="a6">
    <w:name w:val="附录一级条标题"/>
    <w:basedOn w:val="a5"/>
    <w:next w:val="afc"/>
    <w:pPr>
      <w:numPr>
        <w:ilvl w:val="2"/>
      </w:numPr>
      <w:tabs>
        <w:tab w:val="left" w:pos="360"/>
      </w:tabs>
      <w:autoSpaceDN w:val="0"/>
      <w:spacing w:beforeLines="50" w:before="156" w:afterLines="50" w:after="156"/>
      <w:outlineLvl w:val="2"/>
    </w:pPr>
  </w:style>
  <w:style w:type="paragraph" w:customStyle="1" w:styleId="a3">
    <w:name w:val="五级无标题条"/>
    <w:basedOn w:val="ab"/>
    <w:pPr>
      <w:numPr>
        <w:ilvl w:val="6"/>
        <w:numId w:val="1"/>
      </w:numPr>
    </w:pPr>
    <w:rPr>
      <w:rFonts w:ascii="Times New Roman" w:eastAsia="宋体" w:hAnsi="Times New Roman" w:cs="Times New Roman"/>
    </w:rPr>
  </w:style>
  <w:style w:type="paragraph" w:customStyle="1" w:styleId="15">
    <w:name w:val="普通(网站)1"/>
    <w:basedOn w:val="ab"/>
    <w:pPr>
      <w:widowControl/>
      <w:spacing w:before="100" w:beforeAutospacing="1" w:after="100" w:afterAutospacing="1"/>
      <w:jc w:val="left"/>
    </w:pPr>
    <w:rPr>
      <w:rFonts w:ascii="宋体" w:eastAsia="宋体" w:hAnsi="宋体" w:cs="宋体"/>
      <w:kern w:val="0"/>
      <w:sz w:val="24"/>
    </w:rPr>
  </w:style>
  <w:style w:type="paragraph" w:customStyle="1" w:styleId="16">
    <w:name w:val="修订1"/>
    <w:rPr>
      <w:kern w:val="2"/>
      <w:sz w:val="21"/>
      <w:szCs w:val="22"/>
    </w:rPr>
  </w:style>
  <w:style w:type="paragraph" w:customStyle="1" w:styleId="aff4">
    <w:name w:val="注：（正文）"/>
    <w:basedOn w:val="ab"/>
    <w:next w:val="ab"/>
    <w:pPr>
      <w:autoSpaceDE w:val="0"/>
      <w:autoSpaceDN w:val="0"/>
    </w:pPr>
    <w:rPr>
      <w:rFonts w:ascii="宋体" w:eastAsia="宋体" w:hAnsi="Times New Roman" w:cs="Times New Roman"/>
      <w:kern w:val="0"/>
      <w:sz w:val="18"/>
      <w:szCs w:val="18"/>
    </w:rPr>
  </w:style>
  <w:style w:type="paragraph" w:customStyle="1" w:styleId="aff5">
    <w:name w:val="附录公式编号制表符"/>
    <w:basedOn w:val="ab"/>
    <w:next w:val="afc"/>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17">
    <w:name w:val="文档结构图1"/>
    <w:basedOn w:val="ab"/>
    <w:pPr>
      <w:shd w:val="clear" w:color="auto" w:fill="000080"/>
    </w:pPr>
    <w:rPr>
      <w:rFonts w:ascii="Times New Roman" w:eastAsia="宋体" w:hAnsi="Times New Roman" w:cs="Times New Roman"/>
      <w:szCs w:val="22"/>
    </w:rPr>
  </w:style>
  <w:style w:type="paragraph" w:customStyle="1" w:styleId="aff6">
    <w:name w:val="五级条标题"/>
    <w:basedOn w:val="aff"/>
    <w:next w:val="afc"/>
    <w:pPr>
      <w:outlineLvl w:val="6"/>
    </w:pPr>
  </w:style>
  <w:style w:type="paragraph" w:customStyle="1" w:styleId="aff7">
    <w:name w:val="附录五级条标题"/>
    <w:basedOn w:val="aff8"/>
    <w:next w:val="afc"/>
    <w:pPr>
      <w:outlineLvl w:val="6"/>
    </w:pPr>
  </w:style>
  <w:style w:type="paragraph" w:customStyle="1" w:styleId="aff8">
    <w:name w:val="附录四级条标题"/>
    <w:basedOn w:val="a8"/>
    <w:next w:val="afc"/>
    <w:pPr>
      <w:outlineLvl w:val="5"/>
    </w:pPr>
  </w:style>
  <w:style w:type="paragraph" w:customStyle="1" w:styleId="a9">
    <w:name w:val="正文表标题"/>
    <w:next w:val="afc"/>
    <w:pPr>
      <w:numPr>
        <w:numId w:val="4"/>
      </w:numPr>
      <w:jc w:val="center"/>
    </w:pPr>
    <w:rPr>
      <w:rFonts w:ascii="黑体" w:eastAsia="黑体"/>
      <w:sz w:val="21"/>
    </w:rPr>
  </w:style>
  <w:style w:type="paragraph" w:customStyle="1" w:styleId="a">
    <w:name w:val="一级无标题条"/>
    <w:basedOn w:val="ab"/>
    <w:pPr>
      <w:numPr>
        <w:ilvl w:val="2"/>
        <w:numId w:val="1"/>
      </w:numPr>
    </w:pPr>
    <w:rPr>
      <w:rFonts w:ascii="Times New Roman" w:eastAsia="宋体" w:hAnsi="Times New Roman" w:cs="Times New Roman"/>
    </w:rPr>
  </w:style>
  <w:style w:type="paragraph" w:styleId="aff9">
    <w:name w:val="List Paragraph"/>
    <w:basedOn w:val="ab"/>
    <w:qFormat/>
    <w:pPr>
      <w:ind w:firstLine="420"/>
    </w:pPr>
    <w:rPr>
      <w:rFonts w:ascii="Calibri" w:eastAsia="宋体" w:hAnsi="Calibri" w:cs="Times New Roman"/>
      <w:szCs w:val="22"/>
    </w:rPr>
  </w:style>
  <w:style w:type="paragraph" w:customStyle="1" w:styleId="a4">
    <w:name w:val="附录标识"/>
    <w:basedOn w:val="ab"/>
    <w:next w:val="afc"/>
    <w:pPr>
      <w:keepNext/>
      <w:widowControl/>
      <w:numPr>
        <w:numId w:val="3"/>
      </w:numPr>
      <w:shd w:val="clear" w:color="auto"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ffa">
    <w:name w:val="图表脚注"/>
    <w:next w:val="afc"/>
    <w:pPr>
      <w:ind w:leftChars="200" w:left="300" w:hangingChars="100" w:hanging="100"/>
      <w:jc w:val="both"/>
    </w:pPr>
    <w:rPr>
      <w:rFonts w:ascii="宋体"/>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0A674-342C-40FF-B2DD-0CDB4F9A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19</Pages>
  <Words>1239</Words>
  <Characters>7064</Characters>
  <Application>Microsoft Office Word</Application>
  <DocSecurity>0</DocSecurity>
  <Lines>58</Lines>
  <Paragraphs>16</Paragraphs>
  <ScaleCrop>false</ScaleCrop>
  <Company>Sinopec</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zjh</dc:creator>
  <cp:lastModifiedBy>Lenovo</cp:lastModifiedBy>
  <cp:revision>26</cp:revision>
  <dcterms:created xsi:type="dcterms:W3CDTF">2021-03-06T00:57:00Z</dcterms:created>
  <dcterms:modified xsi:type="dcterms:W3CDTF">2021-03-25T02:06:00Z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